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správy povodí</w:t>
      </w:r>
      <w:bookmarkEnd w:id="1"/>
    </w:p>
    <w:p>
      <w:pPr/>
      <w:r>
        <w:rPr/>
        <w:t xml:space="preserve"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engineer, Referent vodohospodářského rozvoje, Referent vodohospodářského plánování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dílčích podkladů pro hospodaření s vodou, sběr a zpracování podkladů o odběrech povrchové a podzemní vody a o vypouštění odpadních vod.</w:t>
      </w:r>
    </w:p>
    <w:p>
      <w:pPr>
        <w:numPr>
          <w:ilvl w:val="0"/>
          <w:numId w:val="5"/>
        </w:numPr>
      </w:pPr>
      <w:r>
        <w:rPr/>
        <w:t xml:space="preserve">Provádění jednodušších hydrologických a hydrotechnických výpočtů.</w:t>
      </w:r>
    </w:p>
    <w:p>
      <w:pPr>
        <w:numPr>
          <w:ilvl w:val="0"/>
          <w:numId w:val="5"/>
        </w:numPr>
      </w:pPr>
      <w:r>
        <w:rPr/>
        <w:t xml:space="preserve">Ochrana vod a péče o jejich jakost.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 a studie záplavových území, studie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plánování v oblasti vod.</w:t>
      </w:r>
    </w:p>
    <w:p>
      <w:pPr>
        <w:numPr>
          <w:ilvl w:val="0"/>
          <w:numId w:val="5"/>
        </w:numPr>
      </w:pPr>
      <w:r>
        <w:rPr/>
        <w:t xml:space="preserve">Zpracovávání podkladů pro manipulační řády vodních děl.</w:t>
      </w:r>
    </w:p>
    <w:p>
      <w:pPr>
        <w:numPr>
          <w:ilvl w:val="0"/>
          <w:numId w:val="5"/>
        </w:numPr>
      </w:pPr>
      <w:r>
        <w:rPr/>
        <w:t xml:space="preserve">Zpracovávání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dokumentací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7F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správy povodí</dc:title>
  <dc:description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2017-11-22T09:09:54+01:00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