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projektant</w:t>
      </w:r>
      <w:bookmarkEnd w:id="0"/>
    </w:p>
    <w:p>
      <w:pPr/>
      <w:r>
        <w:rPr/>
        <w:t xml:space="preserve">Samostatný elektrotechnik projektant zpracovává projektovou dokumentaci elektrických zařízení potřebnou v jednotlivých fázích přípravy a realizace projektu, provádí autorský dozor a vykonává odborné projektové práce při zpracovávání projektů.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project engineer, Diplomovaný elektrotechnik projektant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Podřízené specializace:</w:t>
            </w:r>
          </w:p>
        </w:tc>
        <w:tc>
          <w:tcPr>
            <w:noWrap/>
          </w:tcPr>
          <w:p>
            <w:pPr/>
            <w:r>
              <w:rPr/>
              <w:t xml:space="preserve">Samostatný elektrotechnik projektant měřících přístrojů, Samostatný elektrotechnik projektant pro automatickou identifikaci (RFID), Samostatný elektrotechnik projektant pro automatickou identifikaci (RFID)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Zpracovávání projektové dokumentace elektrických částí technicky náročných staveb a zařízení.</w:t>
      </w:r>
    </w:p>
    <w:p>
      <w:pPr>
        <w:numPr>
          <w:ilvl w:val="0"/>
          <w:numId w:val="5"/>
        </w:numPr>
      </w:pPr>
      <w:r>
        <w:rPr/>
        <w:t xml:space="preserve">Zpracovávání projektové dokumentace elektrických částí technologických zařízení včetně navazujících výpočtů technických a funkčních parametrů.</w:t>
      </w:r>
    </w:p>
    <w:p>
      <w:pPr>
        <w:numPr>
          <w:ilvl w:val="0"/>
          <w:numId w:val="5"/>
        </w:numPr>
      </w:pPr>
      <w:r>
        <w:rPr/>
        <w:t xml:space="preserve">Provádění autorského dozoru ve fázi realizace projektu.</w:t>
      </w:r>
    </w:p>
    <w:p>
      <w:pPr>
        <w:numPr>
          <w:ilvl w:val="0"/>
          <w:numId w:val="5"/>
        </w:numPr>
      </w:pPr>
      <w:r>
        <w:rPr/>
        <w:t xml:space="preserve">Kontrola návaznosti projektové dokumentace elektro na průvodní dokumentací ostatních zhotovitelů.</w:t>
      </w:r>
    </w:p>
    <w:p>
      <w:pPr>
        <w:numPr>
          <w:ilvl w:val="0"/>
          <w:numId w:val="5"/>
        </w:numPr>
      </w:pPr>
      <w:r>
        <w:rPr/>
        <w:t xml:space="preserve">Zpracování odborných a tvůrčích projekčních prací v oboru elektro.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projektanti, konstruktéři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Inženýři elektrotechnici a energetici (CZ-ISCO 2151)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5" w:name="_Toc5"/>
      <w:r>
        <w:t>Hrubé měsíční mzdy v roce 2025 celkem</w:t>
      </w:r>
      <w:bookmarkEnd w:id="5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21512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projektanti, konstruktéři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72 341 Kč</w:t>
            </w:r>
          </w:p>
        </w:tc>
      </w:tr>
    </w:tbl>
    <w:p/>
    <w:p>
      <w:pPr>
        <w:pStyle w:val="Heading2"/>
      </w:pPr>
      <w:bookmarkStart w:id="6" w:name="_Toc6"/>
      <w:r>
        <w:t>ESCO</w:t>
      </w:r>
      <w:bookmarkEnd w:id="6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7" w:name="_Toc7"/>
      <w:r>
        <w:t>Pracovní podmínky</w:t>
      </w:r>
      <w:bookmarkEnd w:id="7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8" w:name="_Toc8"/>
      <w:r>
        <w:t>Kvalifikace k výkonu povolání</w:t>
      </w:r>
      <w:bookmarkEnd w:id="8"/>
    </w:p>
    <w:p>
      <w:pPr>
        <w:pStyle w:val="Heading3"/>
      </w:pPr>
      <w:bookmarkStart w:id="9" w:name="_Toc9"/>
      <w:r>
        <w:t>Školní vzdělání</w:t>
      </w:r>
      <w:bookmarkEnd w:id="9"/>
    </w:p>
    <w:p/>
    <w:p>
      <w:pPr>
        <w:pStyle w:val="Heading4"/>
      </w:pPr>
      <w:bookmarkStart w:id="10" w:name="_Toc10"/>
      <w:r>
        <w:t>Nejvhodnější školní přípravu poskytují obory:</w:t>
      </w:r>
      <w:bookmarkEnd w:id="10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1" w:name="_Toc11"/>
      <w:r>
        <w:t>Vhodnou školní přípravu poskytují také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Vyšší odborné vzdělání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26xxN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ve skupině oborů elektrotechnika, telekomunikační a výpočetní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26xxR</w:t>
            </w:r>
          </w:p>
        </w:tc>
      </w:tr>
    </w:tbl>
    <w:p/>
    <w:p>
      <w:pPr>
        <w:pStyle w:val="Heading3"/>
      </w:pPr>
      <w:bookmarkStart w:id="12" w:name="_Toc12"/>
      <w:r>
        <w:t>Další vzdělání</w:t>
      </w:r>
      <w:bookmarkEnd w:id="12"/>
    </w:p>
    <w:p>
      <w:pPr>
        <w:pStyle w:val="Heading4"/>
      </w:pPr>
      <w:bookmarkStart w:id="13" w:name="_Toc13"/>
      <w:r>
        <w:t>Profesní kvalifikace</w:t>
      </w:r>
      <w:bookmarkEnd w:id="13"/>
    </w:p>
    <w:p>
      <w:pPr>
        <w:numPr>
          <w:ilvl w:val="0"/>
          <w:numId w:val="5"/>
        </w:numPr>
      </w:pPr>
      <w:r>
        <w:rPr/>
        <w:t xml:space="preserve">Samostatný elektrotechnik projektant / samostatná elektrotechnička projektantka pro automatickou identifikaci RFID (26-046-R)</w:t>
      </w:r>
    </w:p>
    <w:p/>
    <w:p>
      <w:pPr>
        <w:pStyle w:val="Heading3"/>
      </w:pPr>
      <w:bookmarkStart w:id="14" w:name="_Toc14"/>
      <w:r>
        <w:t>Legislativní požadavky</w:t>
      </w:r>
      <w:bookmarkEnd w:id="14"/>
    </w:p>
    <w:p>
      <w:pPr>
        <w:numPr>
          <w:ilvl w:val="0"/>
          <w:numId w:val="5"/>
        </w:numPr>
      </w:pPr>
      <w:r>
        <w:rPr/>
        <w:t xml:space="preserve">doporučené - Odborná způsobilost k zajišťování úkolů v prevenci rizik BOZP dle zákona č. 309/2006 Sb., kterým se upravují další požadavky bezpečnosti a ochrany zdraví při práci v pracovněprávních vztazích a o zajištění bezpečnosti a ochrany zdraví při činnosti nebo poskytování služeb mimo pracovněprávní vztahy </w:t>
      </w:r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>
      <w:pPr>
        <w:numPr>
          <w:ilvl w:val="0"/>
          <w:numId w:val="5"/>
        </w:numPr>
      </w:pPr>
      <w:r>
        <w:rPr/>
        <w:t xml:space="preserve">doporučené - Autorizace autorizovaného technika ČKAIT podle zákona č. 360/1992 Sb.,  o výkonu povolání autorizovaných architektů a o výkonu povolání autorizovaných inženýrů a techniků činných ve výstavbě - § 3 - 6</w:t>
      </w:r>
    </w:p>
    <w:p/>
    <w:p/>
    <w:p>
      <w:pPr>
        <w:pStyle w:val="Heading2"/>
      </w:pPr>
      <w:bookmarkStart w:id="15" w:name="_Toc15"/>
      <w:r>
        <w:t>Kompetenční požadavky</w:t>
      </w:r>
      <w:bookmarkEnd w:id="15"/>
    </w:p>
    <w:p>
      <w:pPr>
        <w:pStyle w:val="Heading3"/>
      </w:pPr>
      <w:bookmarkStart w:id="16" w:name="_Toc16"/>
      <w:r>
        <w:t>Odborné dovednosti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e81.D.3416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autorského dozoru při realizaci projektových akcí v oblasti elektrotechniky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Příprava a kompletace smluvních a jiných dokumentů pro jednotlivé akce v oblasti strojů, zařízení a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e71.D.3815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investičních dodávek realizace investic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e81.D.6320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Vyhodnocování efektivnosti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e81.D.2730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Stanovování způsobů realizace investic v oblasti strojů, zařízení, pracovišť a systémů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Odborné a tvůrčí projekční práce v oboru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Zpracování projektové dokumentace elektrorozvodných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e81.C.2091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Zajišťování povolení a dalších podkladů v oblasti strojů, zařízení pracovišť a systémů elektrotechnické výroby s orgány státní správy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Odborné znalosti</w:t>
      </w:r>
      <w:bookmarkEnd w:id="17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e82._.0076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pro rozvod elektrické energie a jejich provoz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i32._.0004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ukazatele ekonomické efektivnosti investic a projektů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m12._.0005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ekodesign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g11._.0001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ve stavebnictví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l22._.0078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požární prevence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l24._.0009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bezpečnost práce, požární ochrana a první pomoc při úrazu elektrickým proudem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předpisy a technické normy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topných a klimatizačních soustav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e81._.0035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sdělovací a zabezpečovací technika a systémy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e81._.0042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zařízení a systémy elektronických komunikací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e81._.0052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řídicí 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8" w:name="_Toc18"/>
      <w:r>
        <w:t>Digitální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9" w:name="_Toc19"/>
      <w:r>
        <w:t>Měkké kompetence</w:t>
      </w:r>
      <w:bookmarkEnd w:id="19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20" w:name="_Toc20"/>
      <w:r>
        <w:t>Zdravotní podmínky</w:t>
      </w:r>
      <w:bookmarkEnd w:id="20"/>
    </w:p>
    <w:p>
      <w:pPr>
        <w:pStyle w:val="Heading3"/>
      </w:pPr>
      <w:bookmarkStart w:id="21" w:name="_Toc21"/>
      <w:r>
        <w:t>Onemocnění omezující výkon povolání / specializace povolání.</w:t>
      </w:r>
      <w:bookmarkEnd w:id="21"/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numPr>
          <w:ilvl w:val="0"/>
          <w:numId w:val="5"/>
        </w:numPr>
      </w:pPr>
      <w:r>
        <w:rPr/>
        <w:t xml:space="preserve">Drogová závislost v anamnéze</w:t>
      </w:r>
    </w:p>
    <w:p>
      <w:pPr>
        <w:pStyle w:val="Heading3"/>
      </w:pPr>
      <w:bookmarkStart w:id="22" w:name="_Toc22"/>
      <w:r>
        <w:t>Onemocnění vylučující výkon povolání / specializace povolání.e</w:t>
      </w:r>
      <w:bookmarkEnd w:id="22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D8F2A4D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projektant</dc:title>
  <dc:description>Samostatný elektrotechnik projektant zpracovává projektovou dokumentaci elektrických zařízení potřebnou v jednotlivých fázích přípravy a realizace projektu, provádí autorský dozor a vykonává odborné projektové práce při zpracovávání projektů.</dc:description>
  <dc:subject/>
  <cp:keywords/>
  <cp:category>Povolání</cp:category>
  <cp:lastModifiedBy/>
  <dcterms:created xsi:type="dcterms:W3CDTF">2017-11-22T09:15:26+00:00</dcterms:created>
  <dcterms:modified xsi:type="dcterms:W3CDTF">2019-02-27T14:32:07+00:00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