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</w:t>
      </w:r>
      <w:bookmarkEnd w:id="1"/>
    </w:p>
    <w:p>
      <w:pPr/>
      <w:r>
        <w:rPr/>
        <w:t xml:space="preserve">Mechatronik elektronických zařízení provádí samostatné práce a dílčí i celkové řízení prací při výrobě, montáži, seřizování, opravách a renovaci elektronických číslicově řízených výrobků a technických zařízení, včetně souvisejících ICT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Analytické a syntetické činnosti související s implementací elektronických zařízení.</w:t>
      </w:r>
    </w:p>
    <w:p>
      <w:pPr>
        <w:numPr>
          <w:ilvl w:val="0"/>
          <w:numId w:val="5"/>
        </w:numPr>
      </w:pPr>
      <w:r>
        <w:rPr/>
        <w:t xml:space="preserve">Technická a programová podpora elektronických zařízení.</w:t>
      </w:r>
    </w:p>
    <w:p>
      <w:pPr>
        <w:numPr>
          <w:ilvl w:val="0"/>
          <w:numId w:val="5"/>
        </w:numPr>
      </w:pPr>
      <w:r>
        <w:rPr/>
        <w:t xml:space="preserve">Provádění oprav, údržby, seřizování, renovace a montáže elektronických zařízení.</w:t>
      </w:r>
    </w:p>
    <w:p>
      <w:pPr>
        <w:numPr>
          <w:ilvl w:val="0"/>
          <w:numId w:val="5"/>
        </w:numPr>
      </w:pPr>
      <w:r>
        <w:rPr/>
        <w:t xml:space="preserve">Sestavování, zkoušení, oživování a opravy finálních sestav a systémů spotřební elektroniky.</w:t>
      </w:r>
    </w:p>
    <w:p>
      <w:pPr>
        <w:numPr>
          <w:ilvl w:val="0"/>
          <w:numId w:val="5"/>
        </w:numPr>
      </w:pPr>
      <w:r>
        <w:rPr/>
        <w:t xml:space="preserve">Sestavování, zkoušení, opravy a oživování ICT, měřicích, laboratorních a zdravotnických přístrojů a jejich sestav, řídicích systémů a optoelektroniky.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Odborné práce ve výrobě elektronických prvků a sestav.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oprav a oživování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zapojování a oživování elektronických obvodů,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Cejchování přístrojů měřicí a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B82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</dc:title>
  <dc:description>Mechatronik elektronických zařízení provádí samostatné práce a dílčí i celkové řízení prací při výrobě, montáži, seřizování, opravách a renovaci elektronických číslicově řízených výrobků a technických zařízení, včetně souvisejících ICT technologií.</dc:description>
  <dc:subject/>
  <cp:keywords/>
  <cp:category>Specializace</cp:category>
  <cp:lastModifiedBy/>
  <dcterms:created xsi:type="dcterms:W3CDTF">2017-11-22T09:19:03+01:00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