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okrasných a akvarijních ryb</w:t>
      </w:r>
      <w:bookmarkEnd w:id="1"/>
    </w:p>
    <w:p>
      <w:pPr/>
      <w:r>
        <w:rPr/>
        <w:t xml:space="preserve">Chovatel okrasných a akvarijních ryb pečuje o chovná zařízení, optimalizuje kvalitu vody, zajišťuje reprodukci ryb, jejich odchov do prodejní velikosti a zajišťuje dodávku ryb do obchodní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generačních ryb, jejich reprodukce a odchov potomstva do prodejní velikosti v akváriích, rybnících a speciálních zařízeních.</w:t>
      </w:r>
    </w:p>
    <w:p>
      <w:pPr>
        <w:numPr>
          <w:ilvl w:val="0"/>
          <w:numId w:val="5"/>
        </w:numPr>
      </w:pPr>
      <w:r>
        <w:rPr/>
        <w:t xml:space="preserve">Monitorování stavu chovného prostředí a opatření k jeho optimalizaci.</w:t>
      </w:r>
    </w:p>
    <w:p>
      <w:pPr>
        <w:numPr>
          <w:ilvl w:val="0"/>
          <w:numId w:val="5"/>
        </w:numPr>
      </w:pPr>
      <w:r>
        <w:rPr/>
        <w:t xml:space="preserve">Zooveterinární a asanační opatření.</w:t>
      </w:r>
    </w:p>
    <w:p>
      <w:pPr>
        <w:numPr>
          <w:ilvl w:val="0"/>
          <w:numId w:val="5"/>
        </w:numPr>
      </w:pPr>
      <w:r>
        <w:rPr/>
        <w:t xml:space="preserve">Distribuce a prodej odchovaných ryb.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okrasných a akvarijních ryb (41-003-H)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a chov ryb do prodejní velikosti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chovného prostředí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odchovných zařízení a asanačních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potravy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počítání, přeprava a distribuce ryb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okrasných a akvarijních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25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okrasných a akvarijních ryb</dc:title>
  <dc:description>Chovatel okrasných a akvarijních ryb pečuje o chovná zařízení, optimalizuje kvalitu vody, zajišťuje reprodukci ryb, jejich odchov do prodejní velikosti a zajišťuje dodávku ryb do obchodní sítě.</dc:description>
  <dc:subject/>
  <cp:keywords/>
  <cp:category>Specializace</cp:category>
  <cp:lastModifiedBy/>
  <dcterms:created xsi:type="dcterms:W3CDTF">2017-11-22T09:10:16+01:00</dcterms:created>
  <dcterms:modified xsi:type="dcterms:W3CDTF">2025-02-07T15:43:08+01:00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