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 poštovní služby III</w:t>
      </w:r>
      <w:bookmarkEnd w:id="1"/>
    </w:p>
    <w:p>
      <w:pPr/>
      <w:r>
        <w:rPr/>
        <w:t xml:space="preserve">Pracovník vnitřní poštovní služby III vykonává činnosti v zázemí pošty.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zásilek na doručení, zpracování žádosti o dosílku.</w:t>
      </w:r>
    </w:p>
    <w:p>
      <w:pPr>
        <w:numPr>
          <w:ilvl w:val="0"/>
          <w:numId w:val="5"/>
        </w:numPr>
      </w:pPr>
      <w:r>
        <w:rPr/>
        <w:t xml:space="preserve">Práce se zásilkami a poukázkami z ciziny.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Vyřizování dotazů soudů, finančních úřadů a exekutorů.</w:t>
      </w:r>
    </w:p>
    <w:p>
      <w:pPr>
        <w:numPr>
          <w:ilvl w:val="0"/>
          <w:numId w:val="5"/>
        </w:numPr>
      </w:pPr>
      <w:r>
        <w:rPr/>
        <w:t xml:space="preserve">Vyúčtování poštovních zásilek s doručovateli.</w:t>
      </w:r>
    </w:p>
    <w:p>
      <w:pPr>
        <w:numPr>
          <w:ilvl w:val="0"/>
          <w:numId w:val="5"/>
        </w:numPr>
      </w:pPr>
      <w:r>
        <w:rPr/>
        <w:t xml:space="preserve">Zpracování provozních dokladů.</w:t>
      </w:r>
    </w:p>
    <w:p>
      <w:pPr>
        <w:numPr>
          <w:ilvl w:val="0"/>
          <w:numId w:val="5"/>
        </w:numPr>
      </w:pPr>
      <w:r>
        <w:rPr/>
        <w:t xml:space="preserve">Vyřizování reklamací tuzemských i mezinárodních.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dokladů u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DF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 poštovní služby III</dc:title>
  <dc:description>Pracovník vnitřní poštovní služby III vykonává činnosti v zázemí pošty.</dc:description>
  <dc:subject/>
  <cp:keywords/>
  <cp:category>Specializace</cp:category>
  <cp:lastModifiedBy/>
  <dcterms:created xsi:type="dcterms:W3CDTF">2017-11-22T09:28:29+01:00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