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zámečník</w:t>
      </w:r>
      <w:bookmarkEnd w:id="1"/>
    </w:p>
    <w:p>
      <w:pPr/>
      <w:r>
        <w:rPr/>
        <w:t xml:space="preserve">Strojní zámečník vykonává práce související se sestavováním částí strojů a strojních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Zpracovávání jednoduchých náčrtků k doplnění technologického postupu zámečnické práce.</w:t>
      </w:r>
    </w:p>
    <w:p>
      <w:pPr>
        <w:numPr>
          <w:ilvl w:val="0"/>
          <w:numId w:val="5"/>
        </w:numPr>
      </w:pPr>
      <w:r>
        <w:rPr/>
        <w:t xml:space="preserve">Rozměřování a orýsovávání materiálů.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Sestavování programově řízených strojů, linek a zařízení, včetně prototypů.</w:t>
      </w:r>
    </w:p>
    <w:p>
      <w:pPr>
        <w:numPr>
          <w:ilvl w:val="0"/>
          <w:numId w:val="5"/>
        </w:numPr>
      </w:pPr>
      <w:r>
        <w:rPr/>
        <w:t xml:space="preserve">Sestavování výrobních, energetických, dopravních a dalších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Zámečníci strojů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Zámečníci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AD6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zámečník</dc:title>
  <dc:description>Strojní zámečník vykonává práce související se sestavováním částí strojů a strojních zařízení.</dc:description>
  <dc:subject/>
  <cp:keywords/>
  <cp:category>Specializace</cp:category>
  <cp:lastModifiedBy/>
  <dcterms:created xsi:type="dcterms:W3CDTF">2017-11-22T09:24:00+01:00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