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ekologické výchovy</w:t>
      </w:r>
      <w:bookmarkEnd w:id="1"/>
    </w:p>
    <w:p>
      <w:pPr/>
      <w:r>
        <w:rPr/>
        <w:t xml:space="preserve">Pracovník ekologické výchovy interpretuje poznatky ekologie a dalších oborů v širším pojetí a vede při svých programech jednotlivce i skupiny k odpovědnému vztahu k přírodě a životnímu prostředí a nakládání s přírodními zdroji.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environmentální výchovy, Lektor environmentální výchovy, Lektor ekologické výchovy, Pracovník environmentálního vzdělávání,  výchovy a osvěty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Interpretace ekologie a environmentalistiky v širším slova smyslu různým cílovým skupinám.</w:t>
      </w:r>
    </w:p>
    <w:p>
      <w:pPr>
        <w:numPr>
          <w:ilvl w:val="0"/>
          <w:numId w:val="5"/>
        </w:numPr>
      </w:pPr>
      <w:r>
        <w:rPr/>
        <w:t xml:space="preserve">Vedení tematických přednášek a exkurzí do přírody.</w:t>
      </w:r>
    </w:p>
    <w:p>
      <w:pPr>
        <w:numPr>
          <w:ilvl w:val="0"/>
          <w:numId w:val="5"/>
        </w:numPr>
      </w:pPr>
      <w:r>
        <w:rPr/>
        <w:t xml:space="preserve">Sestavování a realizace výukových programů doplňující formální, neformální a informální vzdělávání v oblasti životního prostředí.</w:t>
      </w:r>
    </w:p>
    <w:p>
      <w:pPr>
        <w:numPr>
          <w:ilvl w:val="0"/>
          <w:numId w:val="5"/>
        </w:numPr>
      </w:pPr>
      <w:r>
        <w:rPr/>
        <w:t xml:space="preserve">Rozvíjení vnímavosti a ochoty veřejnosti pomáhat chránit životní prostředí.</w:t>
      </w:r>
    </w:p>
    <w:p>
      <w:pPr>
        <w:numPr>
          <w:ilvl w:val="0"/>
          <w:numId w:val="5"/>
        </w:numPr>
      </w:pPr>
      <w:r>
        <w:rPr/>
        <w:t xml:space="preserve">Poskytování odborných informací o ochraně životního prostředí veřejnosti.</w:t>
      </w:r>
    </w:p>
    <w:p>
      <w:pPr>
        <w:numPr>
          <w:ilvl w:val="0"/>
          <w:numId w:val="5"/>
        </w:numPr>
      </w:pPr>
      <w:r>
        <w:rPr/>
        <w:t xml:space="preserve">Podpora zdravého místního patriotizmu.</w:t>
      </w:r>
    </w:p>
    <w:p>
      <w:pPr>
        <w:numPr>
          <w:ilvl w:val="0"/>
          <w:numId w:val="5"/>
        </w:numPr>
      </w:pPr>
      <w:r>
        <w:rPr/>
        <w:t xml:space="preserve">Realizace aktivit k uvědomění si kladného vztahu k přírodním zdrojům a k jejich rozvoji.</w:t>
      </w:r>
    </w:p>
    <w:p>
      <w:pPr>
        <w:numPr>
          <w:ilvl w:val="0"/>
          <w:numId w:val="5"/>
        </w:numPr>
      </w:pPr>
      <w:r>
        <w:rPr/>
        <w:t xml:space="preserve">Zjišťování možností externího finančního zajištění.</w:t>
      </w:r>
    </w:p>
    <w:p>
      <w:pPr>
        <w:numPr>
          <w:ilvl w:val="0"/>
          <w:numId w:val="5"/>
        </w:numPr>
      </w:pPr>
      <w:r>
        <w:rPr/>
        <w:t xml:space="preserve">Příprava podkladů ke grantovým žádostem z oblasti výchovy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průzkumu postojů návštěvníků k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environmentální výchovy (16-004-N)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z oblasti ekologie a environmentalistiky pro různé cílové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environmentalistice, přírodovědě a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exkurzí do přírody, tematických přednášek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metodických, interpretačních a vzdělávacích materiálů z oblasti ekologie a environmentalistiky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z oblasti ekologie a environmentalistiky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 aktivnímu přístupu v řešení problémů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i21.D.8754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ke grantovým žádostem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projektování a vývoj kurikula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předcházení vzniku odpadů a udržitelné využívání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F3A7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ekologické výchovy</dc:title>
  <dc:description>Pracovník ekologické výchovy interpretuje poznatky ekologie a dalších oborů v širším pojetí a vede při svých programech jednotlivce i skupiny k odpovědnému vztahu k přírodě a životnímu prostředí a nakládání s přírodními zdroji. 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