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Ruční tkadlec</w:t>
      </w:r>
      <w:bookmarkEnd w:id="1"/>
    </w:p>
    <w:p>
      <w:pPr/>
      <w:r>
        <w:rPr/>
        <w:t xml:space="preserve">Ruční tkadlec ručně tká a ručně váže individuálně řešené potahové, dekorační a oděvní tkaniny, opony, koberce, nástěnné koberce, s kombinacemi vazeb a barev podle výtvarných návrhů.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Weaver, Ruční tkadlena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zpracování uměleckořemeslného záměru.</w:t>
      </w:r>
    </w:p>
    <w:p>
      <w:pPr>
        <w:numPr>
          <w:ilvl w:val="0"/>
          <w:numId w:val="5"/>
        </w:numPr>
      </w:pPr>
      <w:r>
        <w:rPr/>
        <w:t xml:space="preserve">Studium podkladů a technické dokumentace.</w:t>
      </w:r>
    </w:p>
    <w:p>
      <w:pPr>
        <w:numPr>
          <w:ilvl w:val="0"/>
          <w:numId w:val="5"/>
        </w:numPr>
      </w:pPr>
      <w:r>
        <w:rPr/>
        <w:t xml:space="preserve">Volba postupu práce, způsobů zpracování, pomůcek, nástrojů a materiálů pro zhotovení ručně tkaného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Zhotovení ručně tkaného výrobku.</w:t>
      </w:r>
    </w:p>
    <w:p>
      <w:pPr>
        <w:numPr>
          <w:ilvl w:val="0"/>
          <w:numId w:val="5"/>
        </w:numPr>
      </w:pPr>
      <w:r>
        <w:rPr/>
        <w:t xml:space="preserve">Dokončení ručně tkaného výrobku.</w:t>
      </w:r>
    </w:p>
    <w:p>
      <w:pPr>
        <w:numPr>
          <w:ilvl w:val="0"/>
          <w:numId w:val="5"/>
        </w:numPr>
      </w:pPr>
      <w:r>
        <w:rPr/>
        <w:t xml:space="preserve">Opravy a údržba ručně tkaného výrobku.</w:t>
      </w:r>
    </w:p>
    <w:p>
      <w:pPr>
        <w:numPr>
          <w:ilvl w:val="0"/>
          <w:numId w:val="5"/>
        </w:numPr>
      </w:pPr>
      <w:r>
        <w:rPr/>
        <w:t xml:space="preserve">Obsluha, údržba a úpravy a nastavení tkalcovských stavů.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7318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pracující s textilem, kůží a příbuznými materiály (tradiční lidová tvorba)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http://data.europa.eu/esco/isco/C7318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výtvarnictví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82-41-M/14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Ruční tkadlec/tkadlena (82-051-H)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 a materiálů pro ruční tkaní a ruční vázání individuálně řešených tkanin, s kombinacemi vazeb a barev dle výtvarných návrhů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tkaní nebo vázání vzorovaných koberců s vyvazovaným vlasem a koberců s jednoduchou vazbou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e21.A.1058</w:t>
            </w:r>
          </w:p>
        </w:tc>
        <w:tc>
          <w:tcPr>
            <w:tcW w:w="3000" w:type="dxa"/>
          </w:tcPr>
          <w:p>
            <w:pPr/>
            <w:r>
              <w:rPr/>
              <w:t xml:space="preserve">Začištění a zakončení jednotlivých částí tkaniny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údržba všech druhů ručně tkaných výrobků při používání původních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údržba, úpravy a nastavení tkalcovských stavů pro ruční tkaní potahových, dekoračních a oděvních tkanin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surovin a materiálů pro ruční tkaní a ruční vázání individuálně řešených tkanin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výtvarného návrhu pro ruční tkaní a ruční vázání individuálně řešených tkanin s kombinacemi vazeb a barev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podkladech a technické dokumentaci pro ruční tkaní a ruční vázání individuálně řešených tkanin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e21.A.1118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tkaní unikátních textilních výstavních exponátů dle vlastních návrhů nebo v přímé spolupráci s výtvarníky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e21.A.1119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vázání a tkaní koberců velkých rozměrů s náročnými vzory dle předlohy nebo patrony, včetně koberců s vyvazovaným vlasem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tkaní hladkých jednobarevných a jednoduše vzorovaných koberců a ruční vázání hladkých koberců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tkaní hladkých potahových, dekoračních a oděvních tkanin v základních vazbách, jednobarevných nebo s barevnými pruhy a vzory v útku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kreslení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ručního tkaní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800EE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Ruční tkadlec</dc:title>
  <dc:description>Ruční tkadlec ručně tká a ručně váže individuálně řešené potahové, dekorační a oděvní tkaniny, opony, koberce, nástěnné koberce, s kombinacemi vazeb a barev podle výtvarných návrhů.</dc:description>
  <dc:subject/>
  <cp:keywords/>
  <cp:category>Povolání</cp:category>
  <cp:lastModifiedBy/>
  <dcterms:created xsi:type="dcterms:W3CDTF">2017-11-22T09:09:53+01:00</dcterms:created>
  <dcterms:modified xsi:type="dcterms:W3CDTF">2019-02-27T14:15:12+01:00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