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Průmyslový knihař</w:t>
      </w:r>
      <w:bookmarkEnd w:id="1"/>
    </w:p>
    <w:p>
      <w:pPr/>
      <w:r>
        <w:rPr/>
        <w:t xml:space="preserve">Průmyslový knihař samostatně a kompetentně vykonává všechny knihařské a dokončovací činnosti s použitím strojů a nástrojů.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Knihař, Bindery machine operator, Bookbinder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Knihař na automatických knihařských linkách, Knihař na knihařských strojích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>
      <w:pPr>
        <w:numPr>
          <w:ilvl w:val="0"/>
          <w:numId w:val="5"/>
        </w:numPr>
      </w:pPr>
      <w:r>
        <w:rPr/>
        <w:t xml:space="preserve">Kontrola pracovních materiálů a stanovení plánů práce.</w:t>
      </w:r>
    </w:p>
    <w:p>
      <w:pPr>
        <w:numPr>
          <w:ilvl w:val="0"/>
          <w:numId w:val="5"/>
        </w:numPr>
      </w:pPr>
      <w:r>
        <w:rPr/>
        <w:t xml:space="preserve">Seřizování a obsluha strojů, např. řezacích, skládacích, zalamovacích, vkládacích, připevňovacích a vázacích strojů nebo výrobních linek.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 a jednoduché opravy.</w:t>
      </w:r>
    </w:p>
    <w:p>
      <w:pPr>
        <w:numPr>
          <w:ilvl w:val="0"/>
          <w:numId w:val="5"/>
        </w:numPr>
      </w:pPr>
      <w:r>
        <w:rPr/>
        <w:t xml:space="preserve">Knihařská výroba a dokončovací zpracování tiskovin, např. časopisů, brožur nebo brožovaných či vázaných knih.</w:t>
      </w:r>
    </w:p>
    <w:p>
      <w:pPr>
        <w:numPr>
          <w:ilvl w:val="0"/>
          <w:numId w:val="5"/>
        </w:numPr>
      </w:pPr>
      <w:r>
        <w:rPr/>
        <w:t xml:space="preserve">Kontrola pracovního procesu a výsledků práce.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Knihař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34-57-H/01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6CD57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Průmyslový knihař</dc:title>
  <dc:description>Průmyslový knihař samostatně a kompetentně vykonává všechny knihařské a dokončovací činnosti s použitím strojů a nástrojů.</dc:description>
  <dc:subject/>
  <cp:keywords/>
  <cp:category>Povolání</cp:category>
  <cp:lastModifiedBy/>
  <dcterms:created xsi:type="dcterms:W3CDTF">2017-11-22T09:16:26+01:00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