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 pro ochranu přírody a krajiny</w:t>
      </w:r>
      <w:bookmarkEnd w:id="1"/>
    </w:p>
    <w:p>
      <w:pPr/>
      <w:r>
        <w:rPr/>
        <w:t xml:space="preserve"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zoologie.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nebo jejich částí či podkladů včetně zajišťování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 ve své územní působnosti.</w:t>
      </w:r>
    </w:p>
    <w:p>
      <w:pPr>
        <w:numPr>
          <w:ilvl w:val="0"/>
          <w:numId w:val="5"/>
        </w:numPr>
      </w:pPr>
      <w:r>
        <w:rPr/>
        <w:t xml:space="preserve">Provádění zoologického mapování, inventarizačních průzkumů a monitoringu v krajině a v jejích přírodních složkách včetně aktualizace vrstvy mapování biotopů a provádění výzkumu volně žijících druhů živočichů a jejich biotopů.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živočichů a jejich biotopů.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posudků, v oboru zoologie.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zoologie včetně publikační činnosti v oboru svého profesního zaměření.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Řízení a kontrola pokusů na zvířatech - odborná způsobilost podle zákona č. 246/1992 Sb., na ochranu zvířat proti týrání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zoologie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zoologického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2585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 pro ochranu přírody a krajiny</dc:title>
  <dc:description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2017-11-22T09:41:58+01:00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