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Chemický technik technolog</w:t>
      </w:r>
      <w:bookmarkEnd w:id="1"/>
    </w:p>
    <w:p>
      <w:pPr/>
      <w:r>
        <w:rPr/>
        <w:t xml:space="preserve">Chemický technik technolog určuje technologické postupy a zajišťuje technologickou přípravu, průběh a kontrolu chemických procesů a chemických provozů podle zadání rámcových pokynů nebo standardních postupů.</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Chemie</w:t>
            </w:r>
          </w:p>
        </w:tc>
      </w:tr>
      <w:tr>
        <w:trPr/>
        <w:tc>
          <w:tcPr/>
          <w:p>
            <w:pPr/>
            <w:r>
              <w:rPr>
                <w:b w:val="1"/>
                <w:bCs w:val="1"/>
              </w:rPr>
              <w:t xml:space="preserve">Odborný podsměr:</w:t>
            </w:r>
          </w:p>
        </w:tc>
        <w:tc>
          <w:tcPr/>
          <w:p>
            <w:pPr/>
            <w:r>
              <w:rPr/>
              <w:t xml:space="preserve">výroba chemických produktů</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Chemical industry technologist, Samostatný technolog, Vedoucí technolog, Manager technologie, Technolog výroby, Pracovník pro spolupráci s dodavateli</w:t>
            </w:r>
          </w:p>
        </w:tc>
      </w:tr>
      <w:tr>
        <w:trPr/>
        <w:tc>
          <w:tcPr/>
          <w:p>
            <w:pPr/>
            <w:r>
              <w:rPr>
                <w:b w:val="1"/>
                <w:bCs w:val="1"/>
              </w:rPr>
              <w:t xml:space="preserve">Nadřízené povolání:</w:t>
            </w:r>
          </w:p>
        </w:tc>
        <w:tc>
          <w:tcPr/>
          <w:p>
            <w:pPr/>
            <w:r>
              <w:rPr/>
              <w:t xml:space="preserve">Chemický technik</w:t>
            </w:r>
          </w:p>
        </w:tc>
      </w:tr>
      <w:tr>
        <w:trPr/>
        <w:tc>
          <w:tcPr/>
          <w:p>
            <w:pPr/>
            <w:r>
              <w:rPr>
                <w:b w:val="1"/>
                <w:bCs w:val="1"/>
              </w:rPr>
              <w:t xml:space="preserve">Příbuzné specializace:</w:t>
            </w:r>
          </w:p>
        </w:tc>
        <w:tc>
          <w:tcPr/>
          <w:p>
            <w:pPr/>
            <w:r>
              <w:rPr/>
              <w:t xml:space="preserve">Chemický technik pro environment, Chemický technik mistr, Chemický technik environmentální geochemik, Chemický technik operátor, Chemický technik produktmanažer, Chemický technik analytik, Chemický technik pro povrchové úpravy materiálů, Chemický technik manažer provozu, Chemický technik pro kompozitní materiály, Chemický technik BOZP, Chemický technik plánovač, Chemický technik technolog, Chemický technik pro povrchové úpravy materiálů</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Stanovenní jednoduchých nebo opakovaných technologických postupů chemického procesu, vypracování příslušné technické dokumentace vč. identifikací rizik, environmentálních aspektů a environmentálních dopadů.</w:t>
      </w:r>
    </w:p>
    <w:p>
      <w:pPr>
        <w:numPr>
          <w:ilvl w:val="0"/>
          <w:numId w:val="5"/>
        </w:numPr>
      </w:pPr>
      <w:r>
        <w:rPr/>
        <w:t xml:space="preserve">Řízení a kontrola jednoduchých nebo dílčích technologických operací podle standardních postupů.</w:t>
      </w:r>
    </w:p>
    <w:p>
      <w:pPr>
        <w:numPr>
          <w:ilvl w:val="0"/>
          <w:numId w:val="5"/>
        </w:numPr>
      </w:pPr>
      <w:r>
        <w:rPr/>
        <w:t xml:space="preserve">Analýza příčin odchylek ve výrobním procesu a návrhy opatření na jejich eliminaci či odstranění.</w:t>
      </w:r>
    </w:p>
    <w:p>
      <w:pPr>
        <w:numPr>
          <w:ilvl w:val="0"/>
          <w:numId w:val="5"/>
        </w:numPr>
      </w:pPr>
      <w:r>
        <w:rPr/>
        <w:t xml:space="preserve">Zajištění vstupů do chemických procesů a zajišťování výstupů z chemických procesů podle standardních postupů.</w:t>
      </w:r>
    </w:p>
    <w:p>
      <w:pPr>
        <w:numPr>
          <w:ilvl w:val="0"/>
          <w:numId w:val="5"/>
        </w:numPr>
      </w:pPr>
      <w:r>
        <w:rPr/>
        <w:t xml:space="preserve">Sledování a řízení pohybu materiálu mezi výrobními fázemi.</w:t>
      </w:r>
    </w:p>
    <w:p>
      <w:pPr>
        <w:numPr>
          <w:ilvl w:val="0"/>
          <w:numId w:val="5"/>
        </w:numPr>
      </w:pPr>
      <w:r>
        <w:rPr/>
        <w:t xml:space="preserve">Zajištění podmínek pro vedení chemických procesů podle rámcových pokynů a platné legislativy.</w:t>
      </w:r>
    </w:p>
    <w:p>
      <w:pPr>
        <w:numPr>
          <w:ilvl w:val="0"/>
          <w:numId w:val="5"/>
        </w:numPr>
      </w:pPr>
      <w:r>
        <w:rPr/>
        <w:t xml:space="preserve">Určování parametrů technologického režimu s ohledem na použité suroviny.</w:t>
      </w:r>
    </w:p>
    <w:p>
      <w:pPr>
        <w:numPr>
          <w:ilvl w:val="0"/>
          <w:numId w:val="5"/>
        </w:numPr>
      </w:pPr>
      <w:r>
        <w:rPr/>
        <w:t xml:space="preserve">Kontrola odpadních a reziduálních látek.</w:t>
      </w:r>
    </w:p>
    <w:p>
      <w:pPr>
        <w:numPr>
          <w:ilvl w:val="0"/>
          <w:numId w:val="5"/>
        </w:numPr>
      </w:pPr>
      <w:r>
        <w:rPr/>
        <w:t xml:space="preserve">Monitorování výsledků mezioperační kontroly, jejich vyhodnocování a přijímání nápravných opatření.</w:t>
      </w:r>
    </w:p>
    <w:p>
      <w:pPr>
        <w:numPr>
          <w:ilvl w:val="0"/>
          <w:numId w:val="5"/>
        </w:numPr>
      </w:pPr>
      <w:r>
        <w:rPr/>
        <w:t xml:space="preserve">Vedení příslušné technické dokumentace a dokumentace řízení jakosti, environmentu a bezpečnosti práce podle stanoveného systému.</w:t>
      </w:r>
    </w:p>
    <w:p/>
    <w:p>
      <w:pPr>
        <w:pStyle w:val="Heading2"/>
      </w:pPr>
      <w:bookmarkStart w:id="3" w:name="_Toc3"/>
      <w:r>
        <w:t>CZ-ISCO</w:t>
      </w:r>
      <w:bookmarkEnd w:id="3"/>
    </w:p>
    <w:p>
      <w:pPr>
        <w:numPr>
          <w:ilvl w:val="0"/>
          <w:numId w:val="5"/>
        </w:numPr>
      </w:pPr>
      <w:r>
        <w:rPr/>
        <w:t xml:space="preserve">Chemičtí technici technologové, normovači a pracovníci v příbuzných oborech</w:t>
      </w:r>
    </w:p>
    <w:p>
      <w:pPr>
        <w:numPr>
          <w:ilvl w:val="0"/>
          <w:numId w:val="5"/>
        </w:numPr>
      </w:pPr>
      <w:r>
        <w:rPr/>
        <w:t xml:space="preserve">Technici v chemickém inženýrství a příbuzných oborech</w:t>
      </w:r>
    </w:p>
    <w:p/>
    <w:p>
      <w:pPr>
        <w:pStyle w:val="Heading3"/>
      </w:pPr>
      <w:bookmarkStart w:id="4" w:name="_Toc4"/>
      <w:r>
        <w:t>Hrubé měsíční mzdy podle krajů v roce 2025</w:t>
      </w:r>
      <w:bookmarkEnd w:id="4"/>
    </w:p>
    <w:p>
      <w:pPr>
        <w:pStyle w:val="Heading4"/>
      </w:pPr>
      <w:bookmarkStart w:id="5" w:name="_Toc5"/>
      <w:r>
        <w:t>Technici v chemickém inženýrství a příbuzných oborech (CZ-ISCO 3116)</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34 324 Kč</w:t>
            </w:r>
          </w:p>
        </w:tc>
        <w:tc>
          <w:tcPr>
            <w:tcW w:w="1000" w:type="dxa"/>
          </w:tcPr>
          <w:p>
            <w:pPr>
              <w:jc w:val="center"/>
            </w:pPr>
            <w:r>
              <w:rPr/>
              <w:t xml:space="preserve">51 576 Kč</w:t>
            </w:r>
          </w:p>
        </w:tc>
        <w:tc>
          <w:tcPr>
            <w:tcW w:w="1000" w:type="dxa"/>
          </w:tcPr>
          <w:p>
            <w:pPr>
              <w:jc w:val="center"/>
            </w:pPr>
            <w:r>
              <w:rPr/>
              <w:t xml:space="preserve">80 470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36 037 Kč</w:t>
            </w:r>
          </w:p>
        </w:tc>
        <w:tc>
          <w:tcPr>
            <w:tcW w:w="1000" w:type="dxa"/>
          </w:tcPr>
          <w:p>
            <w:pPr>
              <w:jc w:val="center"/>
            </w:pPr>
            <w:r>
              <w:rPr/>
              <w:t xml:space="preserve">55 338 Kč</w:t>
            </w:r>
          </w:p>
        </w:tc>
        <w:tc>
          <w:tcPr>
            <w:tcW w:w="1000" w:type="dxa"/>
          </w:tcPr>
          <w:p>
            <w:pPr>
              <w:jc w:val="center"/>
            </w:pPr>
            <w:r>
              <w:rPr/>
              <w:t xml:space="preserve">82 214 Kč</w:t>
            </w:r>
          </w:p>
        </w:tc>
        <w:tc>
          <w:tcPr>
            <w:tcW w:w="1000" w:type="dxa"/>
          </w:tcPr>
          <w:p/>
        </w:tc>
        <w:tc>
          <w:tcPr>
            <w:tcW w:w="1000" w:type="dxa"/>
          </w:tcPr>
          <w:p/>
        </w:tc>
        <w:tc>
          <w:tcPr>
            <w:tcW w:w="1000" w:type="dxa"/>
          </w:tcPr>
          <w:p/>
        </w:tc>
      </w:tr>
      <w:tr>
        <w:trPr/>
        <w:tc>
          <w:tcPr>
            <w:tcW w:w="2000" w:type="dxa"/>
          </w:tcPr>
          <w:p>
            <w:pPr/>
            <w:r>
              <w:rPr/>
              <w:t xml:space="preserve">Jihočeský kraj</w:t>
            </w:r>
          </w:p>
        </w:tc>
        <w:tc>
          <w:tcPr>
            <w:tcW w:w="1000" w:type="dxa"/>
          </w:tcPr>
          <w:p>
            <w:pPr>
              <w:jc w:val="center"/>
            </w:pPr>
            <w:r>
              <w:rPr/>
              <w:t xml:space="preserve">31 228 Kč</w:t>
            </w:r>
          </w:p>
        </w:tc>
        <w:tc>
          <w:tcPr>
            <w:tcW w:w="1000" w:type="dxa"/>
          </w:tcPr>
          <w:p>
            <w:pPr>
              <w:jc w:val="center"/>
            </w:pPr>
            <w:r>
              <w:rPr/>
              <w:t xml:space="preserve">46 706 Kč</w:t>
            </w:r>
          </w:p>
        </w:tc>
        <w:tc>
          <w:tcPr>
            <w:tcW w:w="1000" w:type="dxa"/>
          </w:tcPr>
          <w:p>
            <w:pPr>
              <w:jc w:val="center"/>
            </w:pPr>
            <w:r>
              <w:rPr/>
              <w:t xml:space="preserve">76 011 Kč</w:t>
            </w:r>
          </w:p>
        </w:tc>
        <w:tc>
          <w:tcPr>
            <w:tcW w:w="1000" w:type="dxa"/>
          </w:tcPr>
          <w:p/>
        </w:tc>
        <w:tc>
          <w:tcPr>
            <w:tcW w:w="1000" w:type="dxa"/>
          </w:tcPr>
          <w:p/>
        </w:tc>
        <w:tc>
          <w:tcPr>
            <w:tcW w:w="1000" w:type="dxa"/>
          </w:tcPr>
          <w:p/>
        </w:tc>
      </w:tr>
      <w:tr>
        <w:trPr/>
        <w:tc>
          <w:tcPr>
            <w:tcW w:w="2000" w:type="dxa"/>
          </w:tcPr>
          <w:p>
            <w:pPr/>
            <w:r>
              <w:rPr/>
              <w:t xml:space="preserve">Plzeňský kraj</w:t>
            </w:r>
          </w:p>
        </w:tc>
        <w:tc>
          <w:tcPr>
            <w:tcW w:w="1000" w:type="dxa"/>
          </w:tcPr>
          <w:p>
            <w:pPr>
              <w:jc w:val="center"/>
            </w:pPr>
            <w:r>
              <w:rPr/>
              <w:t xml:space="preserve">38 071 Kč</w:t>
            </w:r>
          </w:p>
        </w:tc>
        <w:tc>
          <w:tcPr>
            <w:tcW w:w="1000" w:type="dxa"/>
          </w:tcPr>
          <w:p>
            <w:pPr>
              <w:jc w:val="center"/>
            </w:pPr>
            <w:r>
              <w:rPr/>
              <w:t xml:space="preserve">54 194 Kč</w:t>
            </w:r>
          </w:p>
        </w:tc>
        <w:tc>
          <w:tcPr>
            <w:tcW w:w="1000" w:type="dxa"/>
          </w:tcPr>
          <w:p>
            <w:pPr>
              <w:jc w:val="center"/>
            </w:pPr>
            <w:r>
              <w:rPr/>
              <w:t xml:space="preserve">77 013 Kč</w:t>
            </w:r>
          </w:p>
        </w:tc>
        <w:tc>
          <w:tcPr>
            <w:tcW w:w="1000" w:type="dxa"/>
          </w:tcPr>
          <w:p/>
        </w:tc>
        <w:tc>
          <w:tcPr>
            <w:tcW w:w="1000" w:type="dxa"/>
          </w:tcPr>
          <w:p/>
        </w:tc>
        <w:tc>
          <w:tcPr>
            <w:tcW w:w="1000" w:type="dxa"/>
          </w:tcPr>
          <w:p/>
        </w:tc>
      </w:tr>
      <w:tr>
        <w:trPr/>
        <w:tc>
          <w:tcPr>
            <w:tcW w:w="2000" w:type="dxa"/>
          </w:tcPr>
          <w:p>
            <w:pPr/>
            <w:r>
              <w:rPr/>
              <w:t xml:space="preserve">Karlovarský kraj</w:t>
            </w:r>
          </w:p>
        </w:tc>
        <w:tc>
          <w:tcPr>
            <w:tcW w:w="1000" w:type="dxa"/>
          </w:tcPr>
          <w:p>
            <w:pPr>
              <w:jc w:val="center"/>
            </w:pPr>
            <w:r>
              <w:rPr/>
              <w:t xml:space="preserve">32 338 Kč</w:t>
            </w:r>
          </w:p>
        </w:tc>
        <w:tc>
          <w:tcPr>
            <w:tcW w:w="1000" w:type="dxa"/>
          </w:tcPr>
          <w:p>
            <w:pPr>
              <w:jc w:val="center"/>
            </w:pPr>
            <w:r>
              <w:rPr/>
              <w:t xml:space="preserve">47 852 Kč</w:t>
            </w:r>
          </w:p>
        </w:tc>
        <w:tc>
          <w:tcPr>
            <w:tcW w:w="1000" w:type="dxa"/>
          </w:tcPr>
          <w:p>
            <w:pPr>
              <w:jc w:val="center"/>
            </w:pPr>
            <w:r>
              <w:rPr/>
              <w:t xml:space="preserve">79 186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38 228 Kč</w:t>
            </w:r>
          </w:p>
        </w:tc>
        <w:tc>
          <w:tcPr>
            <w:tcW w:w="1000" w:type="dxa"/>
          </w:tcPr>
          <w:p>
            <w:pPr>
              <w:jc w:val="center"/>
            </w:pPr>
            <w:r>
              <w:rPr/>
              <w:t xml:space="preserve">54 884 Kč</w:t>
            </w:r>
          </w:p>
        </w:tc>
        <w:tc>
          <w:tcPr>
            <w:tcW w:w="1000" w:type="dxa"/>
          </w:tcPr>
          <w:p>
            <w:pPr>
              <w:jc w:val="center"/>
            </w:pPr>
            <w:r>
              <w:rPr/>
              <w:t xml:space="preserve">78 384 Kč</w:t>
            </w:r>
          </w:p>
        </w:tc>
        <w:tc>
          <w:tcPr>
            <w:tcW w:w="1000" w:type="dxa"/>
          </w:tcPr>
          <w:p/>
        </w:tc>
        <w:tc>
          <w:tcPr>
            <w:tcW w:w="1000" w:type="dxa"/>
          </w:tcPr>
          <w:p/>
        </w:tc>
        <w:tc>
          <w:tcPr>
            <w:tcW w:w="1000" w:type="dxa"/>
          </w:tcPr>
          <w:p/>
        </w:tc>
      </w:tr>
      <w:tr>
        <w:trPr/>
        <w:tc>
          <w:tcPr>
            <w:tcW w:w="2000" w:type="dxa"/>
          </w:tcPr>
          <w:p>
            <w:pPr/>
            <w:r>
              <w:rPr/>
              <w:t xml:space="preserve">Liberecký kraj</w:t>
            </w:r>
          </w:p>
        </w:tc>
        <w:tc>
          <w:tcPr>
            <w:tcW w:w="1000" w:type="dxa"/>
          </w:tcPr>
          <w:p>
            <w:pPr>
              <w:jc w:val="center"/>
            </w:pPr>
            <w:r>
              <w:rPr/>
              <w:t xml:space="preserve">34 060 Kč</w:t>
            </w:r>
          </w:p>
        </w:tc>
        <w:tc>
          <w:tcPr>
            <w:tcW w:w="1000" w:type="dxa"/>
          </w:tcPr>
          <w:p>
            <w:pPr>
              <w:jc w:val="center"/>
            </w:pPr>
            <w:r>
              <w:rPr/>
              <w:t xml:space="preserve">56 750 Kč</w:t>
            </w:r>
          </w:p>
        </w:tc>
        <w:tc>
          <w:tcPr>
            <w:tcW w:w="1000" w:type="dxa"/>
          </w:tcPr>
          <w:p>
            <w:pPr>
              <w:jc w:val="center"/>
            </w:pPr>
            <w:r>
              <w:rPr/>
              <w:t xml:space="preserve">78 910 Kč</w:t>
            </w:r>
          </w:p>
        </w:tc>
        <w:tc>
          <w:tcPr>
            <w:tcW w:w="1000" w:type="dxa"/>
          </w:tcPr>
          <w:p/>
        </w:tc>
        <w:tc>
          <w:tcPr>
            <w:tcW w:w="1000" w:type="dxa"/>
          </w:tcPr>
          <w:p/>
        </w:tc>
        <w:tc>
          <w:tcPr>
            <w:tcW w:w="1000" w:type="dxa"/>
          </w:tcPr>
          <w:p/>
        </w:tc>
      </w:tr>
      <w:tr>
        <w:trPr/>
        <w:tc>
          <w:tcPr>
            <w:tcW w:w="2000" w:type="dxa"/>
          </w:tcPr>
          <w:p>
            <w:pPr/>
            <w:r>
              <w:rPr/>
              <w:t xml:space="preserve">Královéhradecký kraj</w:t>
            </w:r>
          </w:p>
        </w:tc>
        <w:tc>
          <w:tcPr>
            <w:tcW w:w="1000" w:type="dxa"/>
          </w:tcPr>
          <w:p>
            <w:pPr>
              <w:jc w:val="center"/>
            </w:pPr>
            <w:r>
              <w:rPr/>
              <w:t xml:space="preserve">31 198 Kč</w:t>
            </w:r>
          </w:p>
        </w:tc>
        <w:tc>
          <w:tcPr>
            <w:tcW w:w="1000" w:type="dxa"/>
          </w:tcPr>
          <w:p>
            <w:pPr>
              <w:jc w:val="center"/>
            </w:pPr>
            <w:r>
              <w:rPr/>
              <w:t xml:space="preserve">46 478 Kč</w:t>
            </w:r>
          </w:p>
        </w:tc>
        <w:tc>
          <w:tcPr>
            <w:tcW w:w="1000" w:type="dxa"/>
          </w:tcPr>
          <w:p>
            <w:pPr>
              <w:jc w:val="center"/>
            </w:pPr>
            <w:r>
              <w:rPr/>
              <w:t xml:space="preserve">71 610 Kč</w:t>
            </w:r>
          </w:p>
        </w:tc>
        <w:tc>
          <w:tcPr>
            <w:tcW w:w="1000" w:type="dxa"/>
          </w:tcPr>
          <w:p/>
        </w:tc>
        <w:tc>
          <w:tcPr>
            <w:tcW w:w="1000" w:type="dxa"/>
          </w:tcPr>
          <w:p/>
        </w:tc>
        <w:tc>
          <w:tcPr>
            <w:tcW w:w="1000" w:type="dxa"/>
          </w:tcPr>
          <w:p/>
        </w:tc>
      </w:tr>
      <w:tr>
        <w:trPr/>
        <w:tc>
          <w:tcPr>
            <w:tcW w:w="2000" w:type="dxa"/>
          </w:tcPr>
          <w:p>
            <w:pPr/>
            <w:r>
              <w:rPr/>
              <w:t xml:space="preserve">Pardubický kraj</w:t>
            </w:r>
          </w:p>
        </w:tc>
        <w:tc>
          <w:tcPr>
            <w:tcW w:w="1000" w:type="dxa"/>
          </w:tcPr>
          <w:p>
            <w:pPr>
              <w:jc w:val="center"/>
            </w:pPr>
            <w:r>
              <w:rPr/>
              <w:t xml:space="preserve">26 954 Kč</w:t>
            </w:r>
          </w:p>
        </w:tc>
        <w:tc>
          <w:tcPr>
            <w:tcW w:w="1000" w:type="dxa"/>
          </w:tcPr>
          <w:p>
            <w:pPr>
              <w:jc w:val="center"/>
            </w:pPr>
            <w:r>
              <w:rPr/>
              <w:t xml:space="preserve">41 043 Kč</w:t>
            </w:r>
          </w:p>
        </w:tc>
        <w:tc>
          <w:tcPr>
            <w:tcW w:w="1000" w:type="dxa"/>
          </w:tcPr>
          <w:p>
            <w:pPr>
              <w:jc w:val="center"/>
            </w:pPr>
            <w:r>
              <w:rPr/>
              <w:t xml:space="preserve">60 372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36 504 Kč</w:t>
            </w:r>
          </w:p>
        </w:tc>
        <w:tc>
          <w:tcPr>
            <w:tcW w:w="1000" w:type="dxa"/>
          </w:tcPr>
          <w:p>
            <w:pPr>
              <w:jc w:val="center"/>
            </w:pPr>
            <w:r>
              <w:rPr/>
              <w:t xml:space="preserve">59 677 Kč</w:t>
            </w:r>
          </w:p>
        </w:tc>
        <w:tc>
          <w:tcPr>
            <w:tcW w:w="1000" w:type="dxa"/>
          </w:tcPr>
          <w:p>
            <w:pPr>
              <w:jc w:val="center"/>
            </w:pPr>
            <w:r>
              <w:rPr/>
              <w:t xml:space="preserve">98 512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30 896 Kč</w:t>
            </w:r>
          </w:p>
        </w:tc>
        <w:tc>
          <w:tcPr>
            <w:tcW w:w="1000" w:type="dxa"/>
          </w:tcPr>
          <w:p>
            <w:pPr>
              <w:jc w:val="center"/>
            </w:pPr>
            <w:r>
              <w:rPr/>
              <w:t xml:space="preserve">46 025 Kč</w:t>
            </w:r>
          </w:p>
        </w:tc>
        <w:tc>
          <w:tcPr>
            <w:tcW w:w="1000" w:type="dxa"/>
          </w:tcPr>
          <w:p>
            <w:pPr>
              <w:jc w:val="center"/>
            </w:pPr>
            <w:r>
              <w:rPr/>
              <w:t xml:space="preserve">80 707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32 868 Kč</w:t>
            </w:r>
          </w:p>
        </w:tc>
        <w:tc>
          <w:tcPr>
            <w:tcW w:w="1000" w:type="dxa"/>
          </w:tcPr>
          <w:p>
            <w:pPr>
              <w:jc w:val="center"/>
            </w:pPr>
            <w:r>
              <w:rPr/>
              <w:t xml:space="preserve">45 284 Kč</w:t>
            </w:r>
          </w:p>
        </w:tc>
        <w:tc>
          <w:tcPr>
            <w:tcW w:w="1000" w:type="dxa"/>
          </w:tcPr>
          <w:p>
            <w:pPr>
              <w:jc w:val="center"/>
            </w:pPr>
            <w:r>
              <w:rPr/>
              <w:t xml:space="preserve">77 355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32 085 Kč</w:t>
            </w:r>
          </w:p>
        </w:tc>
        <w:tc>
          <w:tcPr>
            <w:tcW w:w="1000" w:type="dxa"/>
          </w:tcPr>
          <w:p>
            <w:pPr>
              <w:jc w:val="center"/>
            </w:pPr>
            <w:r>
              <w:rPr/>
              <w:t xml:space="preserve">52 786 Kč</w:t>
            </w:r>
          </w:p>
        </w:tc>
        <w:tc>
          <w:tcPr>
            <w:tcW w:w="1000" w:type="dxa"/>
          </w:tcPr>
          <w:p>
            <w:pPr>
              <w:jc w:val="center"/>
            </w:pPr>
            <w:r>
              <w:rPr/>
              <w:t xml:space="preserve">87 494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31 758 Kč</w:t>
            </w:r>
          </w:p>
        </w:tc>
        <w:tc>
          <w:tcPr>
            <w:tcW w:w="1000" w:type="dxa"/>
          </w:tcPr>
          <w:p>
            <w:pPr>
              <w:jc w:val="center"/>
            </w:pPr>
            <w:r>
              <w:rPr/>
              <w:t xml:space="preserve">45 457 Kč</w:t>
            </w:r>
          </w:p>
        </w:tc>
        <w:tc>
          <w:tcPr>
            <w:tcW w:w="1000" w:type="dxa"/>
          </w:tcPr>
          <w:p>
            <w:pPr>
              <w:jc w:val="center"/>
            </w:pPr>
            <w:r>
              <w:rPr/>
              <w:t xml:space="preserve">71 246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3116</w:t>
            </w:r>
          </w:p>
        </w:tc>
        <w:tc>
          <w:tcPr>
            <w:tcW w:w="2000" w:type="dxa"/>
          </w:tcPr>
          <w:p>
            <w:pPr/>
            <w:r>
              <w:rPr/>
              <w:t xml:space="preserve">Technici v chemickém inženýrství a příbuzných oborech</w:t>
            </w:r>
          </w:p>
        </w:tc>
        <w:tc>
          <w:tcPr>
            <w:tcW w:w="1000" w:type="dxa"/>
          </w:tcPr>
          <w:p>
            <w:pPr>
              <w:jc w:val="center"/>
            </w:pPr>
            <w:r>
              <w:rPr/>
              <w:t xml:space="preserve">41 927 Kč</w:t>
            </w:r>
          </w:p>
        </w:tc>
        <w:tc>
          <w:tcPr>
            <w:tcW w:w="1000" w:type="dxa"/>
          </w:tcPr>
          <w:p>
            <w:pPr>
              <w:jc w:val="center"/>
            </w:pPr>
            <w:r>
              <w:rPr/>
              <w:t xml:space="preserve">49 429 Kč</w:t>
            </w:r>
          </w:p>
        </w:tc>
      </w:tr>
      <w:tr>
        <w:trPr/>
        <w:tc>
          <w:tcPr>
            <w:tcW w:w="1000" w:type="dxa"/>
          </w:tcPr>
          <w:p>
            <w:pPr>
              <w:jc w:val="center"/>
            </w:pPr>
            <w:r>
              <w:rPr/>
              <w:t xml:space="preserve">31163</w:t>
            </w:r>
          </w:p>
        </w:tc>
        <w:tc>
          <w:tcPr>
            <w:tcW w:w="2000" w:type="dxa"/>
          </w:tcPr>
          <w:p>
            <w:pPr/>
            <w:r>
              <w:rPr/>
              <w:t xml:space="preserve">Chemičtí technici technologové, normovači a pracovníci v příbuzných oborech</w:t>
            </w:r>
          </w:p>
        </w:tc>
        <w:tc>
          <w:tcPr>
            <w:tcW w:w="1000" w:type="dxa"/>
          </w:tcPr>
          <w:p>
            <w:pPr>
              <w:jc w:val="center"/>
            </w:pPr>
            <w:r>
              <w:rPr/>
              <w:t xml:space="preserve">-</w:t>
            </w:r>
          </w:p>
        </w:tc>
        <w:tc>
          <w:tcPr>
            <w:tcW w:w="1000" w:type="dxa"/>
          </w:tcPr>
          <w:p>
            <w:pPr>
              <w:jc w:val="center"/>
            </w:pPr>
            <w:r>
              <w:rPr/>
              <w:t xml:space="preserve">57 763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3116</w:t>
            </w:r>
          </w:p>
        </w:tc>
        <w:tc>
          <w:tcPr>
            <w:tcW w:w="3000" w:type="dxa"/>
          </w:tcPr>
          <w:p>
            <w:pPr/>
            <w:r>
              <w:rPr/>
              <w:t xml:space="preserve">Technici v chemickém inženýrství a příbuzných oborech</w:t>
            </w:r>
          </w:p>
        </w:tc>
        <w:tc>
          <w:tcPr>
            <w:tcW w:w="3000" w:type="dxa"/>
          </w:tcPr>
          <w:p>
            <w:pPr/>
            <w:r>
              <w:rPr/>
              <w:t xml:space="preserve">http://data.europa.eu/esco/isco/C3116</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chemická technologie</w:t>
            </w:r>
          </w:p>
        </w:tc>
        <w:tc>
          <w:tcPr>
            <w:tcW w:w="2000" w:type="dxa"/>
          </w:tcPr>
          <w:p>
            <w:pPr>
              <w:jc w:val="center"/>
            </w:pPr>
            <w:r>
              <w:rPr/>
              <w:t xml:space="preserve">2841M</w:t>
            </w:r>
          </w:p>
        </w:tc>
      </w:tr>
      <w:tr>
        <w:trPr/>
        <w:tc>
          <w:tcPr>
            <w:tcW w:w="2000" w:type="dxa"/>
          </w:tcPr>
          <w:p>
            <w:pPr>
              <w:jc w:val="center"/>
            </w:pPr>
            <w:r>
              <w:rPr/>
              <w:t xml:space="preserve">KKOV</w:t>
            </w:r>
          </w:p>
        </w:tc>
        <w:tc>
          <w:tcPr>
            <w:tcW w:w="5000" w:type="dxa"/>
          </w:tcPr>
          <w:p>
            <w:pPr/>
            <w:r>
              <w:rPr/>
              <w:t xml:space="preserve">Střední vzdělání s maturitní zkouškou (bez vyučení) v oboru aplikovaná chemie</w:t>
            </w:r>
          </w:p>
        </w:tc>
        <w:tc>
          <w:tcPr>
            <w:tcW w:w="2000" w:type="dxa"/>
          </w:tcPr>
          <w:p>
            <w:pPr>
              <w:jc w:val="center"/>
            </w:pPr>
            <w:r>
              <w:rPr/>
              <w:t xml:space="preserve">2844M</w:t>
            </w:r>
          </w:p>
        </w:tc>
      </w:tr>
      <w:tr>
        <w:trPr/>
        <w:tc>
          <w:tcPr>
            <w:tcW w:w="2000" w:type="dxa"/>
          </w:tcPr>
          <w:p>
            <w:pPr>
              <w:jc w:val="center"/>
            </w:pPr>
            <w:r>
              <w:rPr/>
              <w:t xml:space="preserve">RVP</w:t>
            </w:r>
          </w:p>
        </w:tc>
        <w:tc>
          <w:tcPr>
            <w:tcW w:w="5000" w:type="dxa"/>
          </w:tcPr>
          <w:p>
            <w:pPr/>
            <w:r>
              <w:rPr/>
              <w:t xml:space="preserve">Aplikovaná chemie</w:t>
            </w:r>
          </w:p>
        </w:tc>
        <w:tc>
          <w:tcPr>
            <w:tcW w:w="2000" w:type="dxa"/>
          </w:tcPr>
          <w:p>
            <w:pPr>
              <w:jc w:val="center"/>
            </w:pPr>
            <w:r>
              <w:rPr/>
              <w:t xml:space="preserve">28-44-M/01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v oboru aplikovaná chemie</w:t>
            </w:r>
          </w:p>
        </w:tc>
        <w:tc>
          <w:tcPr>
            <w:tcW w:w="2000" w:type="dxa"/>
          </w:tcPr>
          <w:p>
            <w:pPr>
              <w:jc w:val="center"/>
            </w:pPr>
            <w:r>
              <w:rPr/>
              <w:t xml:space="preserve">2844L</w:t>
            </w:r>
          </w:p>
        </w:tc>
      </w:tr>
      <w:tr>
        <w:trPr/>
        <w:tc>
          <w:tcPr>
            <w:tcW w:w="2000" w:type="dxa"/>
          </w:tcPr>
          <w:p>
            <w:pPr>
              <w:jc w:val="center"/>
            </w:pPr>
            <w:r>
              <w:rPr/>
              <w:t xml:space="preserve">KKOV</w:t>
            </w:r>
          </w:p>
        </w:tc>
        <w:tc>
          <w:tcPr>
            <w:tcW w:w="5000" w:type="dxa"/>
          </w:tcPr>
          <w:p>
            <w:pPr/>
            <w:r>
              <w:rPr/>
              <w:t xml:space="preserve">Střední vzdělání s maturitní zkouškou (bez vyučení) v oboru průmyslová chemie</w:t>
            </w:r>
          </w:p>
        </w:tc>
        <w:tc>
          <w:tcPr>
            <w:tcW w:w="2000" w:type="dxa"/>
          </w:tcPr>
          <w:p>
            <w:pPr>
              <w:jc w:val="center"/>
            </w:pPr>
            <w:r>
              <w:rPr/>
              <w:t xml:space="preserve">2842M</w:t>
            </w:r>
          </w:p>
        </w:tc>
      </w:tr>
      <w:tr>
        <w:trPr/>
        <w:tc>
          <w:tcPr>
            <w:tcW w:w="2000" w:type="dxa"/>
          </w:tcPr>
          <w:p>
            <w:pPr>
              <w:jc w:val="center"/>
            </w:pPr>
            <w:r>
              <w:rPr/>
              <w:t xml:space="preserve">KKOV</w:t>
            </w:r>
          </w:p>
        </w:tc>
        <w:tc>
          <w:tcPr>
            <w:tcW w:w="5000" w:type="dxa"/>
          </w:tcPr>
          <w:p>
            <w:pPr/>
            <w:r>
              <w:rPr/>
              <w:t xml:space="preserve">Střední vzdělání s maturitní zkouškou v oboru průmyslová chemie</w:t>
            </w:r>
          </w:p>
        </w:tc>
        <w:tc>
          <w:tcPr>
            <w:tcW w:w="2000" w:type="dxa"/>
          </w:tcPr>
          <w:p>
            <w:pPr>
              <w:jc w:val="center"/>
            </w:pPr>
            <w:r>
              <w:rPr/>
              <w:t xml:space="preserve">2842L</w:t>
            </w:r>
          </w:p>
        </w:tc>
      </w:tr>
      <w:tr>
        <w:trPr/>
        <w:tc>
          <w:tcPr>
            <w:tcW w:w="2000" w:type="dxa"/>
          </w:tcPr>
          <w:p>
            <w:pPr>
              <w:jc w:val="center"/>
            </w:pPr>
            <w:r>
              <w:rPr/>
              <w:t xml:space="preserve">KKOV</w:t>
            </w:r>
          </w:p>
        </w:tc>
        <w:tc>
          <w:tcPr>
            <w:tcW w:w="5000" w:type="dxa"/>
          </w:tcPr>
          <w:p>
            <w:pPr/>
            <w:r>
              <w:rPr/>
              <w:t xml:space="preserve">Střední vzdělání s maturitní zkouškou (bez vyučení) ve skupině oborů technická chemie a chemie silikátů</w:t>
            </w:r>
          </w:p>
        </w:tc>
        <w:tc>
          <w:tcPr>
            <w:tcW w:w="2000" w:type="dxa"/>
          </w:tcPr>
          <w:p>
            <w:pPr>
              <w:jc w:val="center"/>
            </w:pPr>
            <w:r>
              <w:rPr/>
              <w:t xml:space="preserve">28xxM</w:t>
            </w:r>
          </w:p>
        </w:tc>
      </w:tr>
      <w:tr>
        <w:trPr/>
        <w:tc>
          <w:tcPr>
            <w:tcW w:w="2000" w:type="dxa"/>
          </w:tcPr>
          <w:p>
            <w:pPr>
              <w:jc w:val="center"/>
            </w:pPr>
            <w:r>
              <w:rPr/>
              <w:t xml:space="preserve">KKOV</w:t>
            </w:r>
          </w:p>
        </w:tc>
        <w:tc>
          <w:tcPr>
            <w:tcW w:w="5000" w:type="dxa"/>
          </w:tcPr>
          <w:p>
            <w:pPr/>
            <w:r>
              <w:rPr/>
              <w:t xml:space="preserve">Střední vzdělání s maturitní zkouškou ve skupině oborů technická chemie a chemie silikátů</w:t>
            </w:r>
          </w:p>
        </w:tc>
        <w:tc>
          <w:tcPr>
            <w:tcW w:w="2000" w:type="dxa"/>
          </w:tcPr>
          <w:p>
            <w:pPr>
              <w:jc w:val="center"/>
            </w:pPr>
            <w:r>
              <w:rPr/>
              <w:t xml:space="preserve">28xxL</w:t>
            </w:r>
          </w:p>
        </w:tc>
      </w:tr>
      <w:tr>
        <w:trPr/>
        <w:tc>
          <w:tcPr>
            <w:tcW w:w="2000" w:type="dxa"/>
          </w:tcPr>
          <w:p>
            <w:pPr>
              <w:jc w:val="center"/>
            </w:pPr>
            <w:r>
              <w:rPr/>
              <w:t xml:space="preserve">KKOV</w:t>
            </w:r>
          </w:p>
        </w:tc>
        <w:tc>
          <w:tcPr>
            <w:tcW w:w="5000" w:type="dxa"/>
          </w:tcPr>
          <w:p>
            <w:pPr/>
            <w:r>
              <w:rPr/>
              <w:t xml:space="preserve">Střední vzdělání s maturitní zkouškou v oboru analytická chemie aplikovaná</w:t>
            </w:r>
          </w:p>
        </w:tc>
        <w:tc>
          <w:tcPr>
            <w:tcW w:w="2000" w:type="dxa"/>
          </w:tcPr>
          <w:p>
            <w:pPr>
              <w:jc w:val="center"/>
            </w:pPr>
            <w:r>
              <w:rPr/>
              <w:t xml:space="preserve">2843L</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Chemický technik technolog / chemická technička technoložka (28-037-M)</w:t>
      </w:r>
    </w:p>
    <w:p/>
    <w:p/>
    <w:p>
      <w:pPr>
        <w:pStyle w:val="Heading2"/>
      </w:pPr>
      <w:bookmarkStart w:id="15" w:name="_Toc15"/>
      <w:r>
        <w:t>Kompetenční požadavky</w:t>
      </w:r>
      <w:bookmarkEnd w:id="15"/>
    </w:p>
    <w:p>
      <w:pPr>
        <w:pStyle w:val="Heading3"/>
      </w:pPr>
      <w:bookmarkStart w:id="16" w:name="_Toc16"/>
      <w:r>
        <w:t>Odborné dovednosti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e52.D.2024</w:t>
            </w:r>
          </w:p>
        </w:tc>
        <w:tc>
          <w:tcPr>
            <w:tcW w:w="3000" w:type="dxa"/>
          </w:tcPr>
          <w:p>
            <w:pPr/>
            <w:r>
              <w:rPr/>
              <w:t xml:space="preserve">Sestavení jednoduchých nebo opakovaných technologických postupů chemického procesu, vypracování příslušné technické dokumentace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e52.D.3015</w:t>
            </w:r>
          </w:p>
        </w:tc>
        <w:tc>
          <w:tcPr>
            <w:tcW w:w="3000" w:type="dxa"/>
          </w:tcPr>
          <w:p>
            <w:pPr/>
            <w:r>
              <w:rPr/>
              <w:t xml:space="preserve">Určení, definování a kontrolování vstupů a výstupů chemických procesů podle standardních postupů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e52.D.6015</w:t>
            </w:r>
          </w:p>
        </w:tc>
        <w:tc>
          <w:tcPr>
            <w:tcW w:w="3000" w:type="dxa"/>
          </w:tcPr>
          <w:p>
            <w:pPr/>
            <w:r>
              <w:rPr/>
              <w:t xml:space="preserve">Sběr a vyhodnocení údajů a dat generovaných při monitorování chemického procesu a jejich využití pro řízení procesu v souladu se standardním postupem a legislativními požadavky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e52.D.6016</w:t>
            </w:r>
          </w:p>
        </w:tc>
        <w:tc>
          <w:tcPr>
            <w:tcW w:w="3000" w:type="dxa"/>
          </w:tcPr>
          <w:p>
            <w:pPr/>
            <w:r>
              <w:rPr/>
              <w:t xml:space="preserve">Analýza příčin odchylek ve výrobním procesu a návrh opatření na jejich eliminaci či odstranění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e52.Z.1010</w:t>
            </w:r>
          </w:p>
        </w:tc>
        <w:tc>
          <w:tcPr>
            <w:tcW w:w="3000" w:type="dxa"/>
          </w:tcPr>
          <w:p>
            <w:pPr/>
            <w:r>
              <w:rPr/>
              <w:t xml:space="preserve">Aplikování standardních postupů při vedení chemického procesu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e52.Z.1011</w:t>
            </w:r>
          </w:p>
        </w:tc>
        <w:tc>
          <w:tcPr>
            <w:tcW w:w="3000" w:type="dxa"/>
          </w:tcPr>
          <w:p>
            <w:pPr/>
            <w:r>
              <w:rPr/>
              <w:t xml:space="preserve">Sledování a vyhodnocování podmínek pro vedení chemických procesů a jejich využívání pro řízení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e52.B.1001</w:t>
            </w:r>
          </w:p>
        </w:tc>
        <w:tc>
          <w:tcPr>
            <w:tcW w:w="3000" w:type="dxa"/>
          </w:tcPr>
          <w:p>
            <w:pPr/>
            <w:r>
              <w:rPr/>
              <w:t xml:space="preserve">Řízení jednoduchých nebo opakujících se technologických procesů a pracovních postupů chemických výrob</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Odborné znalosti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j14._.0001</w:t>
            </w:r>
          </w:p>
        </w:tc>
        <w:tc>
          <w:tcPr>
            <w:tcW w:w="3000" w:type="dxa"/>
          </w:tcPr>
          <w:p>
            <w:pPr/>
            <w:r>
              <w:rPr/>
              <w:t xml:space="preserve">anorganická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j14._.0002</w:t>
            </w:r>
          </w:p>
        </w:tc>
        <w:tc>
          <w:tcPr>
            <w:tcW w:w="3000" w:type="dxa"/>
          </w:tcPr>
          <w:p>
            <w:pPr/>
            <w:r>
              <w:rPr/>
              <w:t xml:space="preserve">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e52._.0001</w:t>
            </w:r>
          </w:p>
        </w:tc>
        <w:tc>
          <w:tcPr>
            <w:tcW w:w="3000" w:type="dxa"/>
          </w:tcPr>
          <w:p>
            <w:pPr/>
            <w:r>
              <w:rPr/>
              <w:t xml:space="preserve">základy chemických technologií, základní druhy strojů, zařízení a surovin</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e52._.0002</w:t>
            </w:r>
          </w:p>
        </w:tc>
        <w:tc>
          <w:tcPr>
            <w:tcW w:w="3000" w:type="dxa"/>
          </w:tcPr>
          <w:p>
            <w:pPr/>
            <w:r>
              <w:rPr/>
              <w:t xml:space="preserve">laboratorní technika a laboratorní postupy v chemii</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e54._.0012</w:t>
            </w:r>
          </w:p>
        </w:tc>
        <w:tc>
          <w:tcPr>
            <w:tcW w:w="3000" w:type="dxa"/>
          </w:tcPr>
          <w:p>
            <w:pPr/>
            <w:r>
              <w:rPr/>
              <w:t xml:space="preserve">technologie výroby a zpracování chemických vláken</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e53._.0013</w:t>
            </w:r>
          </w:p>
        </w:tc>
        <w:tc>
          <w:tcPr>
            <w:tcW w:w="3000" w:type="dxa"/>
          </w:tcPr>
          <w:p>
            <w:pPr/>
            <w:r>
              <w:rPr/>
              <w:t xml:space="preserve">technologie výroby farmaceutik</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e52._.0014</w:t>
            </w:r>
          </w:p>
        </w:tc>
        <w:tc>
          <w:tcPr>
            <w:tcW w:w="3000" w:type="dxa"/>
          </w:tcPr>
          <w:p>
            <w:pPr/>
            <w:r>
              <w:rPr/>
              <w:t xml:space="preserve">technologie výroby tuků a kosmetiky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e52._.0016</w:t>
            </w:r>
          </w:p>
        </w:tc>
        <w:tc>
          <w:tcPr>
            <w:tcW w:w="3000" w:type="dxa"/>
          </w:tcPr>
          <w:p>
            <w:pPr/>
            <w:r>
              <w:rPr/>
              <w:t xml:space="preserve">technologie výroby stavebních hmot, směsí a polotovarů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e52._.0031</w:t>
            </w:r>
          </w:p>
        </w:tc>
        <w:tc>
          <w:tcPr>
            <w:tcW w:w="3000" w:type="dxa"/>
          </w:tcPr>
          <w:p>
            <w:pPr/>
            <w:r>
              <w:rPr/>
              <w:t xml:space="preserve">zacházení s nebezpečnými chemickými látkami a přípravky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e52._.0005</w:t>
            </w:r>
          </w:p>
        </w:tc>
        <w:tc>
          <w:tcPr>
            <w:tcW w:w="3000" w:type="dxa"/>
          </w:tcPr>
          <w:p>
            <w:pPr/>
            <w:r>
              <w:rPr/>
              <w:t xml:space="preserve">základy koncových technologií na ochranu životního prostředí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e51._.0004</w:t>
            </w:r>
          </w:p>
        </w:tc>
        <w:tc>
          <w:tcPr>
            <w:tcW w:w="3000" w:type="dxa"/>
          </w:tcPr>
          <w:p>
            <w:pPr/>
            <w:r>
              <w:rPr/>
              <w:t xml:space="preserve">technologie výroby výbušin</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e54._.0027</w:t>
            </w:r>
          </w:p>
        </w:tc>
        <w:tc>
          <w:tcPr>
            <w:tcW w:w="3000" w:type="dxa"/>
          </w:tcPr>
          <w:p>
            <w:pPr/>
            <w:r>
              <w:rPr/>
              <w:t xml:space="preserve">technologie výroby asfaltových izolačních pásů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e54._.0022</w:t>
            </w:r>
          </w:p>
        </w:tc>
        <w:tc>
          <w:tcPr>
            <w:tcW w:w="3000" w:type="dxa"/>
          </w:tcPr>
          <w:p>
            <w:pPr/>
            <w:r>
              <w:rPr/>
              <w:t xml:space="preserve">technologie výroby gumárenských výrobků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e54._.0003</w:t>
            </w:r>
          </w:p>
        </w:tc>
        <w:tc>
          <w:tcPr>
            <w:tcW w:w="3000" w:type="dxa"/>
          </w:tcPr>
          <w:p>
            <w:pPr/>
            <w:r>
              <w:rPr/>
              <w:t xml:space="preserve">gumárenské suroviny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e52._.0061</w:t>
            </w:r>
          </w:p>
        </w:tc>
        <w:tc>
          <w:tcPr>
            <w:tcW w:w="3000" w:type="dxa"/>
          </w:tcPr>
          <w:p>
            <w:pPr/>
            <w:r>
              <w:rPr/>
              <w:t xml:space="preserve">systémy a standardy jakosti a kvality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e52._.0019</w:t>
            </w:r>
          </w:p>
        </w:tc>
        <w:tc>
          <w:tcPr>
            <w:tcW w:w="3000" w:type="dxa"/>
          </w:tcPr>
          <w:p>
            <w:pPr/>
            <w:r>
              <w:rPr/>
              <w:t xml:space="preserve">technologie výroby celulózy a vedlejších produktů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e52._.0030</w:t>
            </w:r>
          </w:p>
        </w:tc>
        <w:tc>
          <w:tcPr>
            <w:tcW w:w="3000" w:type="dxa"/>
          </w:tcPr>
          <w:p>
            <w:pPr/>
            <w:r>
              <w:rPr/>
              <w:t xml:space="preserve">technologie výroby silikátových materiálů</w:t>
            </w:r>
          </w:p>
        </w:tc>
        <w:tc>
          <w:tcPr>
            <w:tcW w:w="2000" w:type="dxa"/>
          </w:tcPr>
          <w:p>
            <w:pPr>
              <w:jc w:val="center"/>
            </w:pPr>
            <w:r>
              <w:rPr/>
              <w:t xml:space="preserve">4</w:t>
            </w:r>
          </w:p>
        </w:tc>
        <w:tc>
          <w:tcPr>
            <w:tcW w:w="2000" w:type="dxa"/>
          </w:tcPr>
          <w:p>
            <w:pPr>
              <w:jc w:val="center"/>
            </w:pPr>
            <w:r>
              <w:rPr/>
              <w:t xml:space="preserve">Výhodné</w:t>
            </w:r>
          </w:p>
        </w:tc>
      </w:tr>
    </w:tbl>
    <w:p>
      <w:pPr/>
      <w:r>
        <w:rPr>
          <w:sz w:val="16"/>
          <w:szCs w:val="16"/>
          <w:i w:val="1"/>
          <w:iCs w:val="1"/>
        </w:rPr>
        <w:t xml:space="preserve">Popisy úrovní naleznete zde: https://nsp.cz/downloads/Priloha_c2_manualu.pdf</w:t>
      </w:r>
    </w:p>
    <w:p/>
    <w:p>
      <w:pPr>
        <w:pStyle w:val="Heading3"/>
      </w:pPr>
      <w:bookmarkStart w:id="18" w:name="_Toc18"/>
      <w:r>
        <w:t>Digitální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9" w:name="_Toc19"/>
      <w:r>
        <w:t>Měkké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0</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4</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20" w:name="_Toc20"/>
      <w:r>
        <w:t>Zdravotní podmínky</w:t>
      </w:r>
      <w:bookmarkEnd w:id="20"/>
    </w:p>
    <w:p>
      <w:pPr>
        <w:pStyle w:val="Heading3"/>
      </w:pPr>
      <w:bookmarkStart w:id="21" w:name="_Toc21"/>
      <w:r>
        <w:t>Onemocnění omezující výkon povolání / specializace povolání.</w:t>
      </w:r>
      <w:bookmarkEnd w:id="21"/>
    </w:p>
    <w:p>
      <w:pPr>
        <w:numPr>
          <w:ilvl w:val="0"/>
          <w:numId w:val="5"/>
        </w:numPr>
      </w:pPr>
      <w:r>
        <w:rPr/>
        <w:t xml:space="preserve">Závažná chronická onemocnění kůže a spojivek</w:t>
      </w:r>
    </w:p>
    <w:p>
      <w:pPr>
        <w:numPr>
          <w:ilvl w:val="0"/>
          <w:numId w:val="5"/>
        </w:numPr>
      </w:pPr>
      <w:r>
        <w:rPr/>
        <w:t xml:space="preserve">Závažná orgánová onemocnění podle toxikologických vlastností látek</w:t>
      </w:r>
    </w:p>
    <w:p>
      <w:pPr>
        <w:numPr>
          <w:ilvl w:val="0"/>
          <w:numId w:val="5"/>
        </w:numPr>
      </w:pPr>
      <w:r>
        <w:rPr/>
        <w:t xml:space="preserve">Alergická onemocnění</w:t>
      </w:r>
    </w:p>
    <w:p>
      <w:pPr>
        <w:numPr>
          <w:ilvl w:val="0"/>
          <w:numId w:val="5"/>
        </w:numPr>
      </w:pPr>
      <w:r>
        <w:rPr/>
        <w:t xml:space="preserve">Duševní poruchy a poruchy chování</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A8374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Chemický technik technolog</dc:title>
  <dc:description>Chemický technik technolog určuje technologické postupy a zajišťuje technologickou přípravu, průběh a kontrolu chemických procesů a chemických provozů podle zadání rámcových pokynů nebo standardních postupů.</dc:description>
  <dc:subject/>
  <cp:keywords/>
  <cp:category>Specializace</cp:category>
  <cp:lastModifiedBy/>
  <dcterms:created xsi:type="dcterms:W3CDTF">2017-11-22T09:41:57+01:00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