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karotáže a perforace</w:t>
      </w:r>
      <w:bookmarkEnd w:id="1"/>
    </w:p>
    <w:p>
      <w:pPr/>
      <w:r>
        <w:rPr/>
        <w:t xml:space="preserve">Technik karotáže a perforace provádí karotážní práce a trhací práce na externích pracovištích ve vrtech a sondách a při geofyzikálním průzkumu ložisek plynů, ropy a jiných druhů kapalin.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karotážních měření ve vrtech a sondách.</w:t>
      </w:r>
    </w:p>
    <w:p>
      <w:pPr>
        <w:numPr>
          <w:ilvl w:val="0"/>
          <w:numId w:val="5"/>
        </w:numPr>
      </w:pPr>
      <w:r>
        <w:rPr/>
        <w:t xml:space="preserve">Provádění trhacích prací ve vrtech a sondách.</w:t>
      </w:r>
    </w:p>
    <w:p>
      <w:pPr>
        <w:numPr>
          <w:ilvl w:val="0"/>
          <w:numId w:val="5"/>
        </w:numPr>
      </w:pPr>
      <w:r>
        <w:rPr/>
        <w:t xml:space="preserve">Geofyzikální průzkum ložisek plynů, ropy a jiných druhů kapalin.</w:t>
      </w:r>
    </w:p>
    <w:p>
      <w:pPr>
        <w:numPr>
          <w:ilvl w:val="0"/>
          <w:numId w:val="5"/>
        </w:numPr>
      </w:pPr>
      <w:r>
        <w:rPr/>
        <w:t xml:space="preserve">Obsluha zařízení se zdroji ionizujícího záření, výbušninami.</w:t>
      </w:r>
    </w:p>
    <w:p>
      <w:pPr>
        <w:numPr>
          <w:ilvl w:val="0"/>
          <w:numId w:val="5"/>
        </w:numPr>
      </w:pPr>
      <w:r>
        <w:rPr/>
        <w:t xml:space="preserve">Zapojení a nastavení zařízení nízkého napětí.</w:t>
      </w:r>
    </w:p>
    <w:p>
      <w:pPr>
        <w:numPr>
          <w:ilvl w:val="0"/>
          <w:numId w:val="5"/>
        </w:numPr>
      </w:pPr>
      <w:r>
        <w:rPr/>
        <w:t xml:space="preserve">Obsluha výpočetní techniky.</w:t>
      </w:r>
    </w:p>
    <w:p>
      <w:pPr>
        <w:numPr>
          <w:ilvl w:val="0"/>
          <w:numId w:val="5"/>
        </w:numPr>
      </w:pPr>
      <w:r>
        <w:rPr/>
        <w:t xml:space="preserve">Údržba elektronických systémů a přístrojů.</w:t>
      </w:r>
    </w:p>
    <w:p>
      <w:pPr>
        <w:numPr>
          <w:ilvl w:val="0"/>
          <w:numId w:val="5"/>
        </w:numPr>
      </w:pPr>
      <w:r>
        <w:rPr/>
        <w:t xml:space="preserve">Řízení motorových vozidel nad 3,5 t.</w:t>
      </w:r>
    </w:p>
    <w:p>
      <w:pPr>
        <w:numPr>
          <w:ilvl w:val="0"/>
          <w:numId w:val="5"/>
        </w:numPr>
      </w:pPr>
      <w:r>
        <w:rPr/>
        <w:t xml:space="preserve">Kontrola dodržování bezpečnostních předpisů.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geologie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karotážních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trhacích prací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zdroje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v oblasti prací se zdroji ionizujícího záření, výbušninami a provádění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002C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karotáže a perforace</dc:title>
  <dc:description>Technik karotáže a perforace provádí karotážní práce a trhací práce na externích pracovištích ve vrtech a sondách a při geofyzikálním průzkumu ložisek plynů, ropy a jiných druhů kapalin.</dc:description>
  <dc:subject/>
  <cp:keywords/>
  <cp:category>Specializace</cp:category>
  <cp:lastModifiedBy/>
  <dcterms:created xsi:type="dcterms:W3CDTF">2017-11-22T09:41:36+01:00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