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mistr</w:t>
      </w:r>
      <w:bookmarkEnd w:id="1"/>
    </w:p>
    <w:p>
      <w:pPr/>
      <w:r>
        <w:rPr/>
        <w:t xml:space="preserve">Elektrotechnik mistr ve svěřeném pracovním úseku řídí a organizuje práce při zajišťování elektrotechnické výroby, montáže nebo provozu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dílčích obslužných nebo pomocných elektrotechnických výrob a činností.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pravidelného a řádného provádění údržby, kontrol a revizí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 podřízených pracovníků.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měření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343D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mistr</dc:title>
  <dc:description>Elektrotechnik mistr ve svěřeném pracovním úseku řídí a organizuje práce při zajišťování elektrotechnické výroby, montáže nebo provozu elektrických zařízení.</dc:description>
  <dc:subject/>
  <cp:keywords/>
  <cp:category>Povolání</cp:category>
  <cp:lastModifiedBy/>
  <dcterms:created xsi:type="dcterms:W3CDTF">2017-11-22T09:41:21+01:00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