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ČR</w:t>
      </w:r>
      <w:bookmarkEnd w:id="1"/>
    </w:p>
    <w:p>
      <w:pPr/>
      <w:r>
        <w:rPr/>
        <w:t xml:space="preserve">Farmaceut ozbrojených sil ČR provádí specializované činnosti spojené s přípravou, kontrolou, skladováním a distribucí léčiv, zdravotnických pomůcek a prostředků zdravotnické techniky ve vojenských zdravotnických zařízeních, včetně činností, které nejsou poskytováním zdravotních služeb.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Farmaceut ozbrojených sil specialista ČR, Hlavní farmaceut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vstupní, mezioperační a výstupní kontroly výroby a distribuce léčiv a zdravotnických potřeb pod vedením farmaceuta se specializovanou způsobilostí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přejímky dodávaného zdravotnického materiálu, zboží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správném užívání a uchovávání prodávaných, resp. vydávaných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léků a ostatních přípravků a pomůcek včetně jejich vydávání na lékařský předpis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40B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ČR</dc:title>
  <dc:description>Farmaceut ozbrojených sil ČR provádí specializované činnosti spojené s přípravou, kontrolou, skladováním a distribucí léčiv, zdravotnických pomůcek a prostředků zdravotnické techniky ve vojenských zdravotnických zařízeních, včetně činností, které nejsou poskytováním zdravotních služeb.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2017-11-22T09:41:20+01:00</dcterms:created>
  <dcterms:modified xsi:type="dcterms:W3CDTF">2017-11-22T09:41:20+01:00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