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Exekutor</w:t>
      </w:r>
      <w:bookmarkEnd w:id="1"/>
    </w:p>
    <w:p>
      <w:pPr/>
      <w:r>
        <w:rPr/>
        <w:t xml:space="preserve">Exekutor je podle zákona oprávněn nezávisle vykonávat nucený výkon exekučních titulů, zajišťovat další činnosti podle zákona.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Executor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Soudní exekutor, Soudní exekutor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exekucí, jimiž je exekutor pověřen soudem na návrh oprávněného účastníka řízení.</w:t>
      </w:r>
    </w:p>
    <w:p>
      <w:pPr>
        <w:numPr>
          <w:ilvl w:val="0"/>
          <w:numId w:val="5"/>
        </w:numPr>
      </w:pPr>
      <w:r>
        <w:rPr/>
        <w:t xml:space="preserve">Vydávání exekučních příkazů.</w:t>
      </w:r>
    </w:p>
    <w:p>
      <w:pPr>
        <w:numPr>
          <w:ilvl w:val="0"/>
          <w:numId w:val="5"/>
        </w:numPr>
      </w:pPr>
      <w:r>
        <w:rPr/>
        <w:t xml:space="preserve">Poskytování právní pomoci účastníkům exekučního řízení v rozsahu stanoveném zákonem.</w:t>
      </w:r>
    </w:p>
    <w:p>
      <w:pPr>
        <w:numPr>
          <w:ilvl w:val="0"/>
          <w:numId w:val="5"/>
        </w:numPr>
      </w:pPr>
      <w:r>
        <w:rPr/>
        <w:t xml:space="preserve">Sepisování exekutorských zápisů a listin.</w:t>
      </w:r>
    </w:p>
    <w:p>
      <w:pPr>
        <w:numPr>
          <w:ilvl w:val="0"/>
          <w:numId w:val="5"/>
        </w:numPr>
      </w:pPr>
      <w:r>
        <w:rPr/>
        <w:t xml:space="preserve">Přijímání věcí do úschovy.</w:t>
      </w:r>
    </w:p>
    <w:p>
      <w:pPr>
        <w:numPr>
          <w:ilvl w:val="0"/>
          <w:numId w:val="5"/>
        </w:numPr>
      </w:pPr>
      <w:r>
        <w:rPr/>
        <w:t xml:space="preserve">Doručování listin a výkon kompetencí soudního vykonavatele.</w:t>
      </w:r>
    </w:p>
    <w:p>
      <w:pPr>
        <w:numPr>
          <w:ilvl w:val="0"/>
          <w:numId w:val="5"/>
        </w:numPr>
      </w:pPr>
      <w:r>
        <w:rPr/>
        <w:t xml:space="preserve">Provádění dražeb movitých a nemovitých věcí za podmínek stanovených zákonem.</w:t>
      </w:r>
    </w:p>
    <w:p>
      <w:pPr>
        <w:numPr>
          <w:ilvl w:val="0"/>
          <w:numId w:val="5"/>
        </w:numPr>
      </w:pPr>
      <w:r>
        <w:rPr/>
        <w:t xml:space="preserve">Vykonávání exekutorské praxe.</w:t>
      </w:r>
    </w:p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4" w:name="_Toc4"/>
      <w:r>
        <w:t>Kompetenční požadavky</w:t>
      </w:r>
      <w:bookmarkEnd w:id="4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5" w:name="_Toc5"/>
      <w:r>
        <w:t>Digitální kompetence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81B05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Exekutor</dc:title>
  <dc:description>Exekutor je podle zákona oprávněn nezávisle vykonávat nucený výkon exekučních titulů, zajišťovat další činnosti podle zákona.</dc:description>
  <dc:subject/>
  <cp:keywords/>
  <cp:category>Povolání</cp:category>
  <cp:lastModifiedBy/>
  <dcterms:created xsi:type="dcterms:W3CDTF">2017-11-22T09:41:12+01:00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