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Obsluha stavebních strojů kompresorů</w:t>
      </w:r>
      <w:bookmarkEnd w:id="1"/>
    </w:p>
    <w:p>
      <w:pPr/>
      <w:r>
        <w:rPr/>
        <w:t xml:space="preserve">Obsluha stavebních strojů kompresorů, obsluhuje mobilní a stacionární druhy kompresorů na stavbách.</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Stavebnictví a zeměměřictví</w:t>
            </w:r>
          </w:p>
        </w:tc>
      </w:tr>
      <w:tr>
        <w:trPr/>
        <w:tc>
          <w:tcPr/>
          <w:p>
            <w:pPr/>
            <w:r>
              <w:rPr>
                <w:b w:val="1"/>
                <w:bCs w:val="1"/>
              </w:rPr>
              <w:t xml:space="preserve">Odborný podsměr:</w:t>
            </w:r>
          </w:p>
        </w:tc>
        <w:tc>
          <w:tcPr/>
          <w:p>
            <w:pPr/>
            <w:r>
              <w:rPr/>
              <w:t xml:space="preserve">obsluha stavebních strojů</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Strojník obsluhy kompresorů, Obsluha energetických zařízení</w:t>
            </w:r>
          </w:p>
        </w:tc>
      </w:tr>
      <w:tr>
        <w:trPr/>
        <w:tc>
          <w:tcPr/>
          <w:p>
            <w:pPr/>
            <w:r>
              <w:rPr>
                <w:b w:val="1"/>
                <w:bCs w:val="1"/>
              </w:rPr>
              <w:t xml:space="preserve">Nadřízené povolání:</w:t>
            </w:r>
          </w:p>
        </w:tc>
        <w:tc>
          <w:tcPr/>
          <w:p>
            <w:pPr/>
            <w:r>
              <w:rPr/>
              <w:t xml:space="preserve">Strojník obsluhy stavebních strojů</w:t>
            </w:r>
          </w:p>
        </w:tc>
      </w:tr>
      <w:tr>
        <w:trPr/>
        <w:tc>
          <w:tcPr/>
          <w:p>
            <w:pPr/>
            <w:r>
              <w:rPr>
                <w:b w:val="1"/>
                <w:bCs w:val="1"/>
              </w:rPr>
              <w:t xml:space="preserve">Příbuzné specializace:</w:t>
            </w:r>
          </w:p>
        </w:tc>
        <w:tc>
          <w:tcPr/>
          <w:p>
            <w:pPr/>
            <w:r>
              <w:rPr/>
              <w:t xml:space="preserve">Obsluha stavebních strojů dozerů a kolových traktorů, Obsluha stavebních strojů skrejprů s pásovým tahačem, Obsluha stavebních strojů autogrejdrů a grejdrelevátorů, Obsluha stavebních strojů finišerů živičných a betonových směsí, Obsluha stavebních strojů speciálních motorových sněhových fréz, Obsluha stavebních strojů obaloven živičných směsí, Obsluha stavebních strojů dozerů a pásových traktorů, Obsluha stavebních strojů pro zakládání - vrtané piloty, beranidla a vytahovače, Obsluha stavebních strojů betonáren, Obsluha stavebních strojů truboukladčíků, Obsluha stavebních strojů a zařízení pro napínání předpínací výztuže, Obsluha stavebních strojů čerpadel čerstvého betonu, Obsluha stavebních elektrocentrál, Obsluha stavebních strojů nakládacích a vykládacích kolových a pásových, Obsluha drenážních strojů a fréz, Obsluha stavebních strojů vrtných souprav pro skalní práce, Obsluha stavebních strojů silničních válců, Obsluha stavebních strojů speciálních přepravníků čerstvého betonu, Obsluha stavebních strojů úzkorozchodných lokomotiv pro přenosné dráhy, Obsluha stavebních strojů motorových skrejprů, Obsluha stavebních strojů zařízení pro míchání injektážní malty a injektování, Obsluha stavebních strojů kompresorů, Obsluha stavebních strojů korečkových hlubidel, Obsluha stavebních strojů speciálních tahačů stavebních mechanizmů, Obsluha stavebních strojů finišerů živičných a betonových směsí, Obsluha drenážních strojů a fréz, Obsluha stavebních strojů zařízení pro míchání injektážní malty a injektování, Obsluha stavebních strojů skrejprů s pásovým tahačem, Obsluha stavebních strojů speciálních motorových sněhových fréz, Obsluha stavebních strojů korečkových hlubidel, Obsluha stavebních strojů truboukladčíků, Obsluha stavebních strojů speciálních přepravníků čerstvého betonu, Obsluha stavebních strojů pro zakládání - vrtané piloty, beranidla a vytahovače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Výběr vhodného kompresoru o potřebném výkonu na stavbě podle projektové dokumentace a technické zprávy.</w:t>
      </w:r>
    </w:p>
    <w:p>
      <w:pPr>
        <w:numPr>
          <w:ilvl w:val="0"/>
          <w:numId w:val="5"/>
        </w:numPr>
      </w:pPr>
      <w:r>
        <w:rPr/>
        <w:t xml:space="preserve">Doprava kompresoru na staveniště a umístění kompresoru.</w:t>
      </w:r>
    </w:p>
    <w:p>
      <w:pPr>
        <w:numPr>
          <w:ilvl w:val="0"/>
          <w:numId w:val="5"/>
        </w:numPr>
      </w:pPr>
      <w:r>
        <w:rPr/>
        <w:t xml:space="preserve">Uvedení kompresoru do provozu.</w:t>
      </w:r>
    </w:p>
    <w:p>
      <w:pPr>
        <w:numPr>
          <w:ilvl w:val="0"/>
          <w:numId w:val="5"/>
        </w:numPr>
      </w:pPr>
      <w:r>
        <w:rPr/>
        <w:t xml:space="preserve">Zapojení příslušných odběrů.</w:t>
      </w:r>
    </w:p>
    <w:p>
      <w:pPr>
        <w:numPr>
          <w:ilvl w:val="0"/>
          <w:numId w:val="5"/>
        </w:numPr>
      </w:pPr>
      <w:r>
        <w:rPr/>
        <w:t xml:space="preserve">Kontrola práce kompresoru.</w:t>
      </w:r>
    </w:p>
    <w:p>
      <w:pPr>
        <w:numPr>
          <w:ilvl w:val="0"/>
          <w:numId w:val="5"/>
        </w:numPr>
      </w:pPr>
      <w:r>
        <w:rPr/>
        <w:t xml:space="preserve">Ošetření a údržba strojů a nástrojů po skončení práce.</w:t>
      </w:r>
    </w:p>
    <w:p>
      <w:pPr>
        <w:numPr>
          <w:ilvl w:val="0"/>
          <w:numId w:val="5"/>
        </w:numPr>
      </w:pPr>
      <w:r>
        <w:rPr/>
        <w:t xml:space="preserve">Vedení technické dokumentace.</w:t>
      </w:r>
    </w:p>
    <w:p/>
    <w:p>
      <w:pPr>
        <w:pStyle w:val="Heading2"/>
      </w:pPr>
      <w:bookmarkStart w:id="3" w:name="_Toc3"/>
      <w:r>
        <w:t>CZ-ISCO</w:t>
      </w:r>
      <w:bookmarkEnd w:id="3"/>
    </w:p>
    <w:p>
      <w:pPr>
        <w:numPr>
          <w:ilvl w:val="0"/>
          <w:numId w:val="5"/>
        </w:numPr>
      </w:pPr>
      <w:r>
        <w:rPr/>
        <w:t xml:space="preserve">Obsluha zemních a příbuzných strojů</w:t>
      </w:r>
    </w:p>
    <w:p>
      <w:pPr>
        <w:numPr>
          <w:ilvl w:val="0"/>
          <w:numId w:val="5"/>
        </w:numPr>
      </w:pPr>
      <w:r>
        <w:rPr/>
        <w:t xml:space="preserve">Obsluha železničních, zemních a příbuzných strojů a zařízení</w:t>
      </w:r>
    </w:p>
    <w:p/>
    <w:p>
      <w:pPr>
        <w:pStyle w:val="Heading3"/>
      </w:pPr>
      <w:bookmarkStart w:id="4" w:name="_Toc4"/>
      <w:r>
        <w:t>Hrubé měsíční mzdy podle krajů v roce 2020</w:t>
      </w:r>
      <w:bookmarkEnd w:id="4"/>
    </w:p>
    <w:p>
      <w:pPr>
        <w:pStyle w:val="Heading4"/>
      </w:pPr>
      <w:bookmarkStart w:id="5" w:name="_Toc5"/>
      <w:r>
        <w:t>Obsluha železničních, zemních a příbuzných strojů a zařízení (CZ-ISCO 8342)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20 564 Kč</w:t>
            </w:r>
          </w:p>
        </w:tc>
        <w:tc>
          <w:tcPr>
            <w:tcW w:w="1000" w:type="dxa"/>
          </w:tcPr>
          <w:p>
            <w:pPr>
              <w:jc w:val="center"/>
            </w:pPr>
            <w:r>
              <w:rPr/>
              <w:t xml:space="preserve">34 973 Kč</w:t>
            </w:r>
          </w:p>
        </w:tc>
        <w:tc>
          <w:tcPr>
            <w:tcW w:w="1000" w:type="dxa"/>
          </w:tcPr>
          <w:p>
            <w:pPr>
              <w:jc w:val="center"/>
            </w:pPr>
            <w:r>
              <w:rPr/>
              <w:t xml:space="preserve">50 560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22 799 Kč</w:t>
            </w:r>
          </w:p>
        </w:tc>
        <w:tc>
          <w:tcPr>
            <w:tcW w:w="1000" w:type="dxa"/>
          </w:tcPr>
          <w:p>
            <w:pPr>
              <w:jc w:val="center"/>
            </w:pPr>
            <w:r>
              <w:rPr/>
              <w:t xml:space="preserve">32 955 Kč</w:t>
            </w:r>
          </w:p>
        </w:tc>
        <w:tc>
          <w:tcPr>
            <w:tcW w:w="1000" w:type="dxa"/>
          </w:tcPr>
          <w:p>
            <w:pPr>
              <w:jc w:val="center"/>
            </w:pPr>
            <w:r>
              <w:rPr/>
              <w:t xml:space="preserve">43 075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27 039 Kč</w:t>
            </w:r>
          </w:p>
        </w:tc>
        <w:tc>
          <w:tcPr>
            <w:tcW w:w="1000" w:type="dxa"/>
          </w:tcPr>
          <w:p>
            <w:pPr>
              <w:jc w:val="center"/>
            </w:pPr>
            <w:r>
              <w:rPr/>
              <w:t xml:space="preserve">32 262 Kč</w:t>
            </w:r>
          </w:p>
        </w:tc>
        <w:tc>
          <w:tcPr>
            <w:tcW w:w="1000" w:type="dxa"/>
          </w:tcPr>
          <w:p>
            <w:pPr>
              <w:jc w:val="center"/>
            </w:pPr>
            <w:r>
              <w:rPr/>
              <w:t xml:space="preserve">42 793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21 892 Kč</w:t>
            </w:r>
          </w:p>
        </w:tc>
        <w:tc>
          <w:tcPr>
            <w:tcW w:w="1000" w:type="dxa"/>
          </w:tcPr>
          <w:p>
            <w:pPr>
              <w:jc w:val="center"/>
            </w:pPr>
            <w:r>
              <w:rPr/>
              <w:t xml:space="preserve">33 901 Kč</w:t>
            </w:r>
          </w:p>
        </w:tc>
        <w:tc>
          <w:tcPr>
            <w:tcW w:w="1000" w:type="dxa"/>
          </w:tcPr>
          <w:p>
            <w:pPr>
              <w:jc w:val="center"/>
            </w:pPr>
            <w:r>
              <w:rPr/>
              <w:t xml:space="preserve">46 638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8342</w:t>
            </w:r>
          </w:p>
        </w:tc>
        <w:tc>
          <w:tcPr>
            <w:tcW w:w="2000" w:type="dxa"/>
          </w:tcPr>
          <w:p>
            <w:pPr/>
            <w:r>
              <w:rPr/>
              <w:t xml:space="preserve">Obsluha železničních, zemních a příbuzných strojů a zařízení</w:t>
            </w:r>
          </w:p>
        </w:tc>
        <w:tc>
          <w:tcPr>
            <w:tcW w:w="1000" w:type="dxa"/>
          </w:tcPr>
          <w:p>
            <w:pPr>
              <w:jc w:val="center"/>
            </w:pPr>
            <w:r>
              <w:rPr/>
              <w:t xml:space="preserve">31 457 Kč</w:t>
            </w:r>
          </w:p>
        </w:tc>
        <w:tc>
          <w:tcPr>
            <w:tcW w:w="1000" w:type="dxa"/>
          </w:tcPr>
          <w:p>
            <w:pPr>
              <w:jc w:val="center"/>
            </w:pPr>
            <w:r>
              <w:rPr/>
              <w:t xml:space="preserve">34 478 Kč</w:t>
            </w:r>
          </w:p>
        </w:tc>
      </w:tr>
      <w:tr>
        <w:trPr/>
        <w:tc>
          <w:tcPr>
            <w:tcW w:w="1000" w:type="dxa"/>
          </w:tcPr>
          <w:p>
            <w:pPr>
              <w:jc w:val="center"/>
            </w:pPr>
            <w:r>
              <w:rPr/>
              <w:t xml:space="preserve">83422</w:t>
            </w:r>
          </w:p>
        </w:tc>
        <w:tc>
          <w:tcPr>
            <w:tcW w:w="2000" w:type="dxa"/>
          </w:tcPr>
          <w:p>
            <w:pPr/>
            <w:r>
              <w:rPr/>
              <w:t xml:space="preserve">Obsluha zemních a příbuzných strojů</w:t>
            </w:r>
          </w:p>
        </w:tc>
        <w:tc>
          <w:tcPr>
            <w:tcW w:w="1000" w:type="dxa"/>
          </w:tcPr>
          <w:p>
            <w:pPr>
              <w:jc w:val="center"/>
            </w:pPr>
            <w:r>
              <w:rPr/>
              <w:t xml:space="preserve">31 427 Kč</w:t>
            </w:r>
          </w:p>
        </w:tc>
        <w:tc>
          <w:tcPr>
            <w:tcW w:w="1000" w:type="dxa"/>
          </w:tcPr>
          <w:p>
            <w:pPr>
              <w:jc w:val="center"/>
            </w:pPr>
            <w:r>
              <w:rPr/>
              <w:t xml:space="preserve">33 630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8342</w:t>
            </w:r>
          </w:p>
        </w:tc>
        <w:tc>
          <w:tcPr>
            <w:tcW w:w="3000" w:type="dxa"/>
          </w:tcPr>
          <w:p>
            <w:pPr/>
            <w:r>
              <w:rPr/>
              <w:t xml:space="preserve">Obsluha zemních a příbuzných strojů</w:t>
            </w:r>
          </w:p>
        </w:tc>
        <w:tc>
          <w:tcPr>
            <w:tcW w:w="3000" w:type="dxa"/>
          </w:tcPr>
          <w:p>
            <w:pPr/>
            <w:r>
              <w:rPr/>
              <w:t xml:space="preserve">http://data.europa.eu/esco/isco/C8342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teplem</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strojník, práce při obsluze strojů</w:t>
            </w:r>
          </w:p>
        </w:tc>
        <w:tc>
          <w:tcPr>
            <w:tcW w:w="2000" w:type="dxa"/>
          </w:tcPr>
          <w:p>
            <w:pPr>
              <w:jc w:val="center"/>
            </w:pPr>
            <w:r>
              <w:rPr/>
              <w:t xml:space="preserve">2365H</w:t>
            </w:r>
          </w:p>
        </w:tc>
      </w:tr>
      <w:tr>
        <w:trPr/>
        <w:tc>
          <w:tcPr>
            <w:tcW w:w="2000" w:type="dxa"/>
          </w:tcPr>
          <w:p>
            <w:pPr>
              <w:jc w:val="center"/>
            </w:pPr>
            <w:r>
              <w:rPr/>
              <w:t xml:space="preserve">RVP</w:t>
            </w:r>
          </w:p>
        </w:tc>
        <w:tc>
          <w:tcPr>
            <w:tcW w:w="5000" w:type="dxa"/>
          </w:tcPr>
          <w:p>
            <w:pPr/>
            <w:r>
              <w:rPr/>
              <w:t xml:space="preserve">Stavebnictví</w:t>
            </w:r>
          </w:p>
        </w:tc>
        <w:tc>
          <w:tcPr>
            <w:tcW w:w="2000" w:type="dxa"/>
          </w:tcPr>
          <w:p>
            <w:pPr>
              <w:jc w:val="center"/>
            </w:pPr>
            <w:r>
              <w:rPr/>
              <w:t xml:space="preserve">36-47-M/01</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ve skupině oborů stavebnictví, geodézie a kartografie</w:t>
            </w:r>
          </w:p>
        </w:tc>
        <w:tc>
          <w:tcPr>
            <w:tcW w:w="2000" w:type="dxa"/>
          </w:tcPr>
          <w:p>
            <w:pPr>
              <w:jc w:val="center"/>
            </w:pPr>
            <w:r>
              <w:rPr/>
              <w:t xml:space="preserve">36xxH</w:t>
            </w:r>
          </w:p>
        </w:tc>
      </w:tr>
      <w:tr>
        <w:trPr/>
        <w:tc>
          <w:tcPr>
            <w:tcW w:w="2000" w:type="dxa"/>
          </w:tcPr>
          <w:p>
            <w:pPr>
              <w:jc w:val="center"/>
            </w:pPr>
            <w:r>
              <w:rPr/>
              <w:t xml:space="preserve">KKOV</w:t>
            </w:r>
          </w:p>
        </w:tc>
        <w:tc>
          <w:tcPr>
            <w:tcW w:w="5000" w:type="dxa"/>
          </w:tcPr>
          <w:p>
            <w:pPr/>
            <w:r>
              <w:rPr/>
              <w:t xml:space="preserve">Střední vzdělání s výučním listem ve skupině oborů stavebnictví, geodézie a kartografie</w:t>
            </w:r>
          </w:p>
        </w:tc>
        <w:tc>
          <w:tcPr>
            <w:tcW w:w="2000" w:type="dxa"/>
          </w:tcPr>
          <w:p>
            <w:pPr>
              <w:jc w:val="center"/>
            </w:pPr>
            <w:r>
              <w:rPr/>
              <w:t xml:space="preserve">36xxE</w:t>
            </w:r>
          </w:p>
        </w:tc>
      </w:tr>
    </w:tbl>
    <w:p>
      <w:pPr>
        <w:pStyle w:val="Heading3"/>
      </w:pPr>
      <w:bookmarkStart w:id="13" w:name="_Toc13"/>
      <w:r>
        <w:t>Legislativní požadavky</w:t>
      </w:r>
      <w:bookmarkEnd w:id="13"/>
    </w:p>
    <w:p>
      <w:pPr>
        <w:numPr>
          <w:ilvl w:val="0"/>
          <w:numId w:val="5"/>
        </w:numPr>
      </w:pPr>
      <w:r>
        <w:rPr/>
        <w:t xml:space="preserve">povinné - Obsluha stavebních strojů - odborná způsobilost podle vyhlášky č. 77/1965 Sb., o výcviku, způsobilosti a registraci obsluh stavebních strojů  </w:t>
      </w:r>
    </w:p>
    <w:p>
      <w:pPr>
        <w:numPr>
          <w:ilvl w:val="0"/>
          <w:numId w:val="5"/>
        </w:numPr>
      </w:pPr>
      <w:r>
        <w:rPr/>
        <w:t xml:space="preserve">doporučené - Obsluha elektrocentrály s výkonem 32 kW a vyšším - odborná způsobilost podle vyhlášky č. 77/1965 Sb. o výcviku, způsobilosti a registraci obsluh stavebních strojů </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g11.B.4011</w:t>
            </w:r>
          </w:p>
        </w:tc>
        <w:tc>
          <w:tcPr>
            <w:tcW w:w="3000" w:type="dxa"/>
          </w:tcPr>
          <w:p>
            <w:pPr/>
            <w:r>
              <w:rPr/>
              <w:t xml:space="preserve">Obsluhování kompresorů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g12.B.5614</w:t>
            </w:r>
          </w:p>
        </w:tc>
        <w:tc>
          <w:tcPr>
            <w:tcW w:w="3000" w:type="dxa"/>
          </w:tcPr>
          <w:p>
            <w:pPr/>
            <w:r>
              <w:rPr/>
              <w:t xml:space="preserve">Kontrola údajů měřicích a regulačních přístrojů na kompresorech</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e74.B.1002</w:t>
            </w:r>
          </w:p>
        </w:tc>
        <w:tc>
          <w:tcPr>
            <w:tcW w:w="3000" w:type="dxa"/>
          </w:tcPr>
          <w:p>
            <w:pPr/>
            <w:r>
              <w:rPr/>
              <w:t xml:space="preserve">Ošetřování a běžná údržba strojního zařízení kompresoru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g12.D.2580</w:t>
            </w:r>
          </w:p>
        </w:tc>
        <w:tc>
          <w:tcPr>
            <w:tcW w:w="3000" w:type="dxa"/>
          </w:tcPr>
          <w:p>
            <w:pPr/>
            <w:r>
              <w:rPr/>
              <w:t xml:space="preserve">Vedení záznamů o provozu, revizích a opravách kompresoru</w:t>
            </w:r>
          </w:p>
        </w:tc>
        <w:tc>
          <w:tcPr>
            <w:tcW w:w="2000" w:type="dxa"/>
          </w:tcPr>
          <w:p>
            <w:pPr>
              <w:jc w:val="center"/>
            </w:pPr>
            <w:r>
              <w:rPr/>
              <w:t xml:space="preserve">3</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g11._.0005</w:t>
            </w:r>
          </w:p>
        </w:tc>
        <w:tc>
          <w:tcPr>
            <w:tcW w:w="3000" w:type="dxa"/>
          </w:tcPr>
          <w:p>
            <w:pPr/>
            <w:r>
              <w:rPr/>
              <w:t xml:space="preserve">bezpečnost ve stavebnictví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f11._.0002</w:t>
            </w:r>
          </w:p>
        </w:tc>
        <w:tc>
          <w:tcPr>
            <w:tcW w:w="3000" w:type="dxa"/>
          </w:tcPr>
          <w:p>
            <w:pPr/>
            <w:r>
              <w:rPr/>
              <w:t xml:space="preserve">zařízení a systémy pro výrobu a rozvod stlačeného plynu</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2</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1</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Závažná onemocnění páteře</w:t>
      </w:r>
    </w:p>
    <w:p>
      <w:pPr>
        <w:numPr>
          <w:ilvl w:val="0"/>
          <w:numId w:val="5"/>
        </w:numPr>
      </w:pPr>
      <w:r>
        <w:rPr/>
        <w:t xml:space="preserve">Závrať jakékoliv etiologie</w:t>
      </w:r>
    </w:p>
    <w:p>
      <w:pPr>
        <w:numPr>
          <w:ilvl w:val="0"/>
          <w:numId w:val="5"/>
        </w:numPr>
      </w:pPr>
      <w:r>
        <w:rPr/>
        <w:t xml:space="preserve">Drogová závislost v anamnéze</w:t>
      </w:r>
    </w:p>
    <w:p>
      <w:pPr>
        <w:pStyle w:val="Heading3"/>
      </w:pPr>
      <w:bookmarkStart w:id="21" w:name="_Toc21"/>
      <w:r>
        <w:t>Onemocnění vylučující výkon povolání / specializace povolání.e</w:t>
      </w:r>
      <w:bookmarkEnd w:id="21"/>
    </w:p>
    <w:p>
      <w:pPr>
        <w:numPr>
          <w:ilvl w:val="0"/>
          <w:numId w:val="5"/>
        </w:numPr>
      </w:pPr>
      <w:r>
        <w:rPr/>
        <w:t xml:space="preserve">Těžká, prognosticky závažná onemocnění oběhové soustavy</w:t>
      </w:r>
    </w:p>
    <w:p>
      <w:pPr>
        <w:numPr>
          <w:ilvl w:val="0"/>
          <w:numId w:val="5"/>
        </w:numPr>
      </w:pPr>
      <w:r>
        <w:rPr/>
        <w:t xml:space="preserve">Záchvatovité a kolapsové stavy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CB643E3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Obsluha stavebních strojů kompresorů</dc:title>
  <dc:description>Obsluha stavebních strojů kompresorů, obsluhuje mobilní a stacionární druhy kompresorů na stavbách.</dc:description>
  <dc:subject/>
  <cp:keywords/>
  <cp:category>Specializace</cp:category>
  <cp:lastModifiedBy/>
  <dcterms:created xsi:type="dcterms:W3CDTF">2017-11-22T09:40:57+01:00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