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kompresorů</w:t>
      </w:r>
      <w:bookmarkEnd w:id="1"/>
    </w:p>
    <w:p>
      <w:pPr/>
      <w:r>
        <w:rPr/>
        <w:t xml:space="preserve">Obsluha stavebních strojů kompresorů, obsluhuje mobilní a stacionární druhy kompresorů na stavbách.</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Strojník obsluhy kompresorů, Obsluha energetických zařízení</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Výběr vhodného kompresoru o potřebném výkonu na stavbě podle projektové dokumentace a technické zprávy.</w:t>
      </w:r>
    </w:p>
    <w:p>
      <w:pPr>
        <w:numPr>
          <w:ilvl w:val="0"/>
          <w:numId w:val="5"/>
        </w:numPr>
      </w:pPr>
      <w:r>
        <w:rPr/>
        <w:t xml:space="preserve">Doprava kompresoru na staveniště a umístění kompresoru.</w:t>
      </w:r>
    </w:p>
    <w:p>
      <w:pPr>
        <w:numPr>
          <w:ilvl w:val="0"/>
          <w:numId w:val="5"/>
        </w:numPr>
      </w:pPr>
      <w:r>
        <w:rPr/>
        <w:t xml:space="preserve">Uvedení kompresoru do provozu.</w:t>
      </w:r>
    </w:p>
    <w:p>
      <w:pPr>
        <w:numPr>
          <w:ilvl w:val="0"/>
          <w:numId w:val="5"/>
        </w:numPr>
      </w:pPr>
      <w:r>
        <w:rPr/>
        <w:t xml:space="preserve">Zapojení příslušných odběrů.</w:t>
      </w:r>
    </w:p>
    <w:p>
      <w:pPr>
        <w:numPr>
          <w:ilvl w:val="0"/>
          <w:numId w:val="5"/>
        </w:numPr>
      </w:pPr>
      <w:r>
        <w:rPr/>
        <w:t xml:space="preserve">Kontrola práce kompresoru.</w:t>
      </w:r>
    </w:p>
    <w:p>
      <w:pPr>
        <w:numPr>
          <w:ilvl w:val="0"/>
          <w:numId w:val="5"/>
        </w:numPr>
      </w:pPr>
      <w:r>
        <w:rPr/>
        <w:t xml:space="preserve">Ošetření a údržba strojů a nástrojů po skončení práce.</w:t>
      </w:r>
    </w:p>
    <w:p>
      <w:pPr>
        <w:numPr>
          <w:ilvl w:val="0"/>
          <w:numId w:val="5"/>
        </w:numPr>
      </w:pPr>
      <w:r>
        <w:rPr/>
        <w:t xml:space="preserve">Vedení technické dokumentace.</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2365H</w:t>
            </w:r>
          </w:p>
        </w:tc>
      </w:tr>
      <w:tr>
        <w:trPr/>
        <w:tc>
          <w:tcPr>
            <w:tcW w:w="2000" w:type="dxa"/>
          </w:tcPr>
          <w:p>
            <w:pPr>
              <w:jc w:val="center"/>
            </w:pPr>
            <w:r>
              <w:rPr/>
              <w:t xml:space="preserve">RVP</w:t>
            </w:r>
          </w:p>
        </w:tc>
        <w:tc>
          <w:tcPr>
            <w:tcW w:w="5000" w:type="dxa"/>
          </w:tcPr>
          <w:p>
            <w:pPr/>
            <w:r>
              <w:rPr/>
              <w:t xml:space="preserve">Stavebnictví</w:t>
            </w:r>
          </w:p>
        </w:tc>
        <w:tc>
          <w:tcPr>
            <w:tcW w:w="2000" w:type="dxa"/>
          </w:tcPr>
          <w:p>
            <w:pPr>
              <w:jc w:val="center"/>
            </w:pPr>
            <w:r>
              <w:rPr/>
              <w:t xml:space="preserve">36-47-M/01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ve skupině oborů stavebnictví, geodézie a kartografie</w:t>
            </w:r>
          </w:p>
        </w:tc>
        <w:tc>
          <w:tcPr>
            <w:tcW w:w="2000" w:type="dxa"/>
          </w:tcPr>
          <w:p>
            <w:pPr>
              <w:jc w:val="center"/>
            </w:pPr>
            <w:r>
              <w:rPr/>
              <w:t xml:space="preserve">36xxH</w:t>
            </w:r>
          </w:p>
        </w:tc>
      </w:tr>
      <w:tr>
        <w:trPr/>
        <w:tc>
          <w:tcPr>
            <w:tcW w:w="2000" w:type="dxa"/>
          </w:tcPr>
          <w:p>
            <w:pPr>
              <w:jc w:val="center"/>
            </w:pPr>
            <w:r>
              <w:rPr/>
              <w:t xml:space="preserve">KKOV</w:t>
            </w:r>
          </w:p>
        </w:tc>
        <w:tc>
          <w:tcPr>
            <w:tcW w:w="5000" w:type="dxa"/>
          </w:tcPr>
          <w:p>
            <w:pPr/>
            <w:r>
              <w:rPr/>
              <w:t xml:space="preserve">Střední vzdělání s výučním listem ve skupině oborů stavebnictví, geodézie a kartografie</w:t>
            </w:r>
          </w:p>
        </w:tc>
        <w:tc>
          <w:tcPr>
            <w:tcW w:w="2000" w:type="dxa"/>
          </w:tcPr>
          <w:p>
            <w:pPr>
              <w:jc w:val="center"/>
            </w:pPr>
            <w:r>
              <w:rPr/>
              <w:t xml:space="preserve">36xxE</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Pr>
        <w:numPr>
          <w:ilvl w:val="0"/>
          <w:numId w:val="5"/>
        </w:numPr>
      </w:pPr>
      <w:r>
        <w:rPr/>
        <w:t xml:space="preserve">doporučené - Obsluha elektrocentrály s výkonem 32 kW a vyšším - odborná způsobilost podle vyhlášky č. 77/1965 Sb. o výcviku, způsobilosti a registraci obsluh stavebních strojů </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g11.B.4011</w:t>
            </w:r>
          </w:p>
        </w:tc>
        <w:tc>
          <w:tcPr>
            <w:tcW w:w="3000" w:type="dxa"/>
          </w:tcPr>
          <w:p>
            <w:pPr/>
            <w:r>
              <w:rPr/>
              <w:t xml:space="preserve">Obsluhování kompresorů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g12.B.5614</w:t>
            </w:r>
          </w:p>
        </w:tc>
        <w:tc>
          <w:tcPr>
            <w:tcW w:w="3000" w:type="dxa"/>
          </w:tcPr>
          <w:p>
            <w:pPr/>
            <w:r>
              <w:rPr/>
              <w:t xml:space="preserve">Kontrola údajů měřicích a regulačních přístrojů na kompresorech</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e74.B.1002</w:t>
            </w:r>
          </w:p>
        </w:tc>
        <w:tc>
          <w:tcPr>
            <w:tcW w:w="3000" w:type="dxa"/>
          </w:tcPr>
          <w:p>
            <w:pPr/>
            <w:r>
              <w:rPr/>
              <w:t xml:space="preserve">Ošetřování a běžná údržba strojního zařízení kompresoru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g12.D.2580</w:t>
            </w:r>
          </w:p>
        </w:tc>
        <w:tc>
          <w:tcPr>
            <w:tcW w:w="3000" w:type="dxa"/>
          </w:tcPr>
          <w:p>
            <w:pPr/>
            <w:r>
              <w:rPr/>
              <w:t xml:space="preserve">Vedení záznamů o provozu, revizích a opravách kompresoru</w:t>
            </w:r>
          </w:p>
        </w:tc>
        <w:tc>
          <w:tcPr>
            <w:tcW w:w="2000" w:type="dxa"/>
          </w:tcPr>
          <w:p>
            <w:pPr>
              <w:jc w:val="center"/>
            </w:pPr>
            <w:r>
              <w:rPr/>
              <w:t xml:space="preserve">3</w:t>
            </w:r>
          </w:p>
        </w:tc>
        <w:tc>
          <w:tcPr>
            <w:tcW w:w="2000" w:type="dxa"/>
          </w:tcPr>
          <w:p>
            <w:pPr>
              <w:jc w:val="center"/>
            </w:pPr>
            <w:r>
              <w:rPr/>
              <w:t xml:space="preserve">Výhodné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g11._.0005</w:t>
            </w:r>
          </w:p>
        </w:tc>
        <w:tc>
          <w:tcPr>
            <w:tcW w:w="3000" w:type="dxa"/>
          </w:tcPr>
          <w:p>
            <w:pPr/>
            <w:r>
              <w:rPr/>
              <w:t xml:space="preserve">bezpečnost ve stavebnictví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f11._.0002</w:t>
            </w:r>
          </w:p>
        </w:tc>
        <w:tc>
          <w:tcPr>
            <w:tcW w:w="3000" w:type="dxa"/>
          </w:tcPr>
          <w:p>
            <w:pPr/>
            <w:r>
              <w:rPr/>
              <w:t xml:space="preserve">zařízení a systémy pro výrobu a rozvod stlačeného plynu</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Závrať jakékoliv etiologie</w:t>
      </w:r>
    </w:p>
    <w:p>
      <w:pPr>
        <w:numPr>
          <w:ilvl w:val="0"/>
          <w:numId w:val="5"/>
        </w:numPr>
      </w:pPr>
      <w:r>
        <w:rPr/>
        <w:t xml:space="preserve">Drogová závislost v anamnéze</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C6577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kompresorů</dc:title>
  <dc:description>Obsluha stavebních strojů kompresorů, obsluhuje mobilní a stacionární druhy kompresorů na stavbách.</dc:description>
  <dc:subject/>
  <cp:keywords/>
  <cp:category>Specializace</cp:category>
  <cp:lastModifiedBy/>
  <dcterms:created xsi:type="dcterms:W3CDTF">2017-11-22T09:40:57+01:00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