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územního samosprávného celku pro mládež a zájmové vzdělávání</w:t>
      </w:r>
      <w:bookmarkEnd w:id="1"/>
    </w:p>
    <w:p>
      <w:pPr/>
      <w:r>
        <w:rPr/>
        <w:t xml:space="preserve">Referent specialista územního samosprávného celku pro mládež a zájmové vzdělávání koordinuje rozvoj v oblasti mládeže a zájmového vzdělávání v územním samosprávném celku (dále jen ÚSC), posuzuje a analyzuje možnosti využívání prostředků ze strukturálních fondů a z programů EU pro oblast mládeže a zájmového vzdělávání, zajišťuje metodickou, analytickou nebo koncepční činnost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správy oblasti mládeže a zájmového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územního samosprávného celku pro mládež a zájmové vzdělávání, Referent specialista pro oblast zájmového vzdělávání, Referent specialista pro oblast mládeže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Koncepce rozvoje v oblasti mládeže a zájmového vzdělávání v ÚSC.</w:t>
      </w:r>
    </w:p>
    <w:p>
      <w:pPr>
        <w:numPr>
          <w:ilvl w:val="0"/>
          <w:numId w:val="5"/>
        </w:numPr>
      </w:pPr>
      <w:r>
        <w:rPr/>
        <w:t xml:space="preserve">Posuzování a analýza možnosti využívání prostředků (ze strukturálních fondů a z programů EU) pro oblast mládeže a zájmového vzdělávání v ÚSC.</w:t>
      </w:r>
    </w:p>
    <w:p>
      <w:pPr>
        <w:numPr>
          <w:ilvl w:val="0"/>
          <w:numId w:val="5"/>
        </w:numPr>
      </w:pPr>
      <w:r>
        <w:rPr/>
        <w:t xml:space="preserve">Stanovování postupů, zásad a metodiky pro poskytování finančních podpor, pro výběr žadatelů o podpory včetně vyhodnocování projektů pro oblast mládeže a zájmového vzdělávání v ÚSC.</w:t>
      </w:r>
    </w:p>
    <w:p>
      <w:pPr>
        <w:numPr>
          <w:ilvl w:val="0"/>
          <w:numId w:val="5"/>
        </w:numPr>
      </w:pPr>
      <w:r>
        <w:rPr/>
        <w:t xml:space="preserve">Konzultační, poradenská a kontrolní činnost v oblasti mládeže a zájmového vzdělávání v ÚSC.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analýza možností využívání prostředků ze strukturálních fondů a z programů Evropského společenství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oboru školství, mládeže a tělovýchovy samostatné působnosti krajů nebo hlavního města Prahy, zejména finanční a rozpočtové politiky, včetně poradenské a konzultační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postupů, zásad a metodik pro poskytování finančních podpor, pro výběr žadatelů o podpory včetně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Metodická, poradenská a konzultační činnost v oboru samosprávy prováděná magistráty statutárních měst a kraji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dodržování dotační politiky při využívání dotačních prostředků dotovanými subjekty v daném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zpracování a sestavovaní podkladů pro rozpočty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koncepční, normotvorné a koordinační činnosti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i21.D.2105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koncepce v oblasti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sběru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analýz a interpretace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grantů a grantové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40D0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územního samosprávného celku pro mládež a zájmové vzdělávání</dc:title>
  <dc:description>Referent specialista územního samosprávného celku pro mládež a zájmové vzdělávání koordinuje rozvoj v oblasti mládeže a zájmového vzdělávání v územním samosprávném celku (dále jen ÚSC), posuzuje a analyzuje možnosti využívání prostředků ze strukturálních fondů a z programů EU pro oblast mládeže a zájmového vzdělávání, zajišťuje metodickou, analytickou nebo koncepční činnost v této oblasti.</dc:description>
  <dc:subject/>
  <cp:keywords/>
  <cp:category>Specializace</cp:category>
  <cp:lastModifiedBy/>
  <dcterms:created xsi:type="dcterms:W3CDTF">2017-11-22T09:09:14+01:00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