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realizuje a vyhodnocuje lekce plavání pro děti, mládež i dospělé s cílem rozvíjet jejich základní plavecké dovednosti a plaveckou lokomoci.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 plavání III. třídy, Učitel plavání II. třídy, Cvičitel plavání III. třídy, Cvičitel plavání II. třídy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základních didaktických postupů a metod k výuce plaveckých dovedností u účastníků kurzu.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 pro děti, mládež i dospělé.</w:t>
      </w:r>
    </w:p>
    <w:p>
      <w:pPr>
        <w:numPr>
          <w:ilvl w:val="0"/>
          <w:numId w:val="5"/>
        </w:numPr>
      </w:pPr>
      <w:r>
        <w:rPr/>
        <w:t xml:space="preserve">Zajišťování bezpečných podmínek pro plaveckou výuku.</w:t>
      </w:r>
    </w:p>
    <w:p>
      <w:pPr>
        <w:numPr>
          <w:ilvl w:val="0"/>
          <w:numId w:val="5"/>
        </w:numPr>
      </w:pPr>
      <w:r>
        <w:rPr/>
        <w:t xml:space="preserve">Předvádění technik plavání.</w:t>
      </w:r>
    </w:p>
    <w:p>
      <w:pPr>
        <w:numPr>
          <w:ilvl w:val="0"/>
          <w:numId w:val="5"/>
        </w:numPr>
      </w:pPr>
      <w:r>
        <w:rPr/>
        <w:t xml:space="preserve">Zajišťování kontaktní dopomoci při výuce na suchu i ve vodě.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Evidence průběhu pohybového učení ve vodě.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Příklady činností</w:t>
      </w:r>
      <w:bookmarkEnd w:id="4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poskytujících dílčí odborné znalosti a dovednosti.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zájmového vzdělávání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tělesná 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kinantropologie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anatomii a fyziologii člověka pro potřeby instruktorů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vhodného pohybového programu ve vodě s ohledem na věk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Vysvětlení a předvedení technik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pedagogice a didaktice pro potřeby instruktorů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7530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realizuje a vyhodnocuje lekce plavání pro děti, mládež i dospělé s cílem rozvíjet jejich základní plavecké dovednosti a plaveckou lokomoci.</dc:description>
  <dc:subject/>
  <cp:keywords/>
  <cp:category>Specializace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