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 ozbrojených sil ČR</w:t>
      </w:r>
      <w:bookmarkEnd w:id="1"/>
    </w:p>
    <w:p>
      <w:pPr/>
      <w:r>
        <w:rPr/>
        <w:t xml:space="preserve">Dirigent ozbrojených sil ČR řídí hudební orchestry, skupiny a sbory při interpretaci hudebních a hudebně - dramatických děl a reprezentuje Armádu ČR na veřejnosti.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Hudební dirigent, Velitel hudby, Dirigent orchestru, Hlavní dirigent, Kapitán, Major, Podplukovník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uměleckého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koncertních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vzdělávání orchestru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825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 ozbrojených sil ČR</dc:title>
  <dc:description>Dirigent ozbrojených sil ČR řídí hudební orchestry, skupiny a sbory při interpretaci hudebních a hudebně - dramatických děl a reprezentuje Armádu ČR na veřejnosti.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2017-11-22T09:40:24+01:00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