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ochranu jednotlivých složek životního prostředí</w:t>
      </w:r>
      <w:bookmarkEnd w:id="1"/>
    </w:p>
    <w:p>
      <w:pPr/>
      <w:r>
        <w:rPr/>
        <w:t xml:space="preserve">Specialista pro ochranu jednotlivých složek životního prostředí vykonává koncepční a řídící činnosti na daném úseku životního prostředí v ÚSC a zajišťuje metodickou a konzultační činnost v oblasti environmentální výchovy, vzdělávání a osvěty.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životního prostředí , Referent samosprávy,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životní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ekolog, Specialista pro ochranu jednotlivých složek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koncepčních a prognózních materiálů v dané oblasti životního prostředí pro samosprávné orgány kraje.</w:t>
      </w:r>
    </w:p>
    <w:p>
      <w:pPr>
        <w:numPr>
          <w:ilvl w:val="0"/>
          <w:numId w:val="5"/>
        </w:numPr>
      </w:pPr>
      <w:r>
        <w:rPr/>
        <w:t xml:space="preserve">Spolupráce na tvorbě národních programů v oblasti životního prostředí.</w:t>
      </w:r>
    </w:p>
    <w:p>
      <w:pPr>
        <w:numPr>
          <w:ilvl w:val="0"/>
          <w:numId w:val="5"/>
        </w:numPr>
      </w:pPr>
      <w:r>
        <w:rPr/>
        <w:t xml:space="preserve">Vyhodnocování priority ÚSC v oblasti životního prostředí pro udělení finanční podpory.</w:t>
      </w:r>
    </w:p>
    <w:p>
      <w:pPr>
        <w:numPr>
          <w:ilvl w:val="0"/>
          <w:numId w:val="5"/>
        </w:numPr>
      </w:pPr>
      <w:r>
        <w:rPr/>
        <w:t xml:space="preserve">Zajišťování nápravy nesprávných nebo nezákonných rozhodnutí vydaných správními úřady nižšího stupně na jednotlivých úsecích životního prostředí.</w:t>
      </w:r>
    </w:p>
    <w:p>
      <w:pPr>
        <w:numPr>
          <w:ilvl w:val="0"/>
          <w:numId w:val="5"/>
        </w:numPr>
      </w:pPr>
      <w:r>
        <w:rPr/>
        <w:t xml:space="preserve">Zpracování a schvalování plánů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Dozor na úseku ochrany životního prostředí v působnosti ÚSC.</w:t>
      </w:r>
    </w:p>
    <w:p>
      <w:pPr>
        <w:numPr>
          <w:ilvl w:val="0"/>
          <w:numId w:val="5"/>
        </w:numPr>
      </w:pPr>
      <w:r>
        <w:rPr/>
        <w:t xml:space="preserve">Ukládání pokut za porušení zákona o životním prostředí a za nesplnění uložených povinností.</w:t>
      </w:r>
    </w:p>
    <w:p>
      <w:pPr>
        <w:numPr>
          <w:ilvl w:val="0"/>
          <w:numId w:val="5"/>
        </w:numPr>
      </w:pPr>
      <w:r>
        <w:rPr/>
        <w:t xml:space="preserve">Povolávání výjimek v příslušné oblasti.</w:t>
      </w:r>
    </w:p>
    <w:p>
      <w:pPr>
        <w:numPr>
          <w:ilvl w:val="0"/>
          <w:numId w:val="5"/>
        </w:numPr>
      </w:pPr>
      <w:r>
        <w:rPr/>
        <w:t xml:space="preserve">Kontrola příslušných oblastí v rozsahu stanoveném zákonnou normou včetně ukládání opatření.</w:t>
      </w:r>
    </w:p>
    <w:p>
      <w:pPr>
        <w:numPr>
          <w:ilvl w:val="0"/>
          <w:numId w:val="5"/>
        </w:numPr>
      </w:pPr>
      <w:r>
        <w:rPr/>
        <w:t xml:space="preserve">Zajišťování prací spojených s krizovým řízením.</w:t>
      </w:r>
    </w:p>
    <w:p>
      <w:pPr>
        <w:numPr>
          <w:ilvl w:val="0"/>
          <w:numId w:val="5"/>
        </w:numPr>
      </w:pPr>
      <w:r>
        <w:rPr/>
        <w:t xml:space="preserve">Spolupráce s příslušnými institucemi v oblasti životního prostředí.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stížností a oznámení občanů.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 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 oblasti ekologické výchovy, vzdělávání a osvěty, v rámci zajišťování poradenské, metodické a konzultační činnosti v oblasti ochrany přírody a krajiny,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příslušných výkazů a statistických údajů v rámci zajišťování poradenské, metodické a konzultační činnosti v oblasti ochrany přírody a krajiny a ekologické výchovy,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oblasti ekologické výchovy, v rámci zajišťování poradenské, metodické a konzultační činnosti v oblasti ochrany přírody a krajiny,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ve věcech ochrany přírody a krajiny, v rámci zajišťování poradenské, metodické a konzultační činnosti v této oblasti,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osvětové, výchovné a vzdělávací činnosti v oblasti ochrany životního prostředí, v rámci poradenské, metodické a konzultační činnosti v oblasti ekologické výchovy,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subjekty, majícími ve svém programu ekologickou výchovu, v rámci zajišťování poradenské, metodické a konzultační činnosti v oblasti ochrany přírody a krajiny,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a vědeckými pracovišti v oblasti ekologické výchovy, v rámci poradenské, metodické a konzultační činnosti v oblasti ochrany přírody a krajiny,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kontaktů pro mezinárodní spolupráci kraje v oblasti ekologické výchovy, v rámci zajišťování poradenské, metodické a konzultační činnosti v oblasti ochrany přírody a krajiny,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AC3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ochranu jednotlivých složek životního prostředí</dc:title>
  <dc:description>Specialista pro ochranu jednotlivých složek životního prostředí vykonává koncepční a řídící činnosti na daném úseku životního prostředí v ÚSC a zajišťuje metodickou a konzultační činnost v oblasti environmentální výchovy, vzdělávání a osvěty.</dc:description>
  <dc:subject/>
  <cp:keywords/>
  <cp:category>Specializace</cp:category>
  <cp:lastModifiedBy/>
  <dcterms:created xsi:type="dcterms:W3CDTF">2017-11-22T09:40:20+01:00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