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Operační technik</w:t>
      </w:r>
      <w:bookmarkEnd w:id="1"/>
    </w:p>
    <w:p>
      <w:pPr/>
      <w:r>
        <w:rPr/>
        <w:t xml:space="preserve">Operační technik samostatně zajišťuje operační činnost na operačním a informačním středisku s územně vymezenou působností vyššího stupně nebo s celorepublikovou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Inspektor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operačních středisek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operačních středisek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poplachových a požárních signalizací, kamerových systémů a ostatních zabezpečovacích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průběhu služby a realizovaných spojeních, jejich obsahu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služby na ohlašovně požárů nebo na operačním a informačním středisku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nasazování jednotek požární ochrany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operačním řízení jednotek požární ochrany a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samostatných operačních činností u územních orgánů Hasičského záchranného sboru ČR v krajské nebo republikové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výkonů operačních činností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volajícímu ohledně dalšího postupu v krizové situaci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operačního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19E2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Operační technik</dc:title>
  <dc:description>Operační technik samostatně zajišťuje operační činnost na operačním a informačním středisku s územně vymezenou působností vyššího stupně nebo s celorepublikovou působností.</dc:description>
  <dc:subject/>
  <cp:keywords/>
  <cp:category>Povolání</cp:category>
  <cp:lastModifiedBy/>
  <dcterms:created xsi:type="dcterms:W3CDTF">2017-11-22T09:07:28+01:00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