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regulace a kontroly cen</w:t>
      </w:r>
      <w:bookmarkEnd w:id="1"/>
    </w:p>
    <w:p>
      <w:pPr/>
      <w:r>
        <w:rPr/>
        <w:t xml:space="preserve">Referent specialista regulace a kontroly cen tvoří koncepci cenové politiky, návrhy zákonů a dalších právních předpisů v oblasti sjednávání a regulace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cenové politiky, metodiky cen a systémových řešení v oblasti regulace cen.</w:t>
      </w:r>
    </w:p>
    <w:p>
      <w:pPr>
        <w:numPr>
          <w:ilvl w:val="0"/>
          <w:numId w:val="5"/>
        </w:numPr>
      </w:pPr>
      <w:r>
        <w:rPr/>
        <w:t xml:space="preserve">Provádění rozborů tržní situace na relevantních trzích včetně vyhodnocování vývoje cen.</w:t>
      </w:r>
    </w:p>
    <w:p>
      <w:pPr>
        <w:numPr>
          <w:ilvl w:val="0"/>
          <w:numId w:val="5"/>
        </w:numPr>
      </w:pPr>
      <w:r>
        <w:rPr/>
        <w:t xml:space="preserve">Příprava přehledu pravomocně uložených pokut za porušení cenových předpisů ke zveřejnění v Cenovém věstníku.</w:t>
      </w:r>
    </w:p>
    <w:p>
      <w:pPr>
        <w:numPr>
          <w:ilvl w:val="0"/>
          <w:numId w:val="5"/>
        </w:numPr>
      </w:pPr>
      <w:r>
        <w:rPr/>
        <w:t xml:space="preserve">Vedení správního řízení o porušení cenových předpisů, včetně odvolacího řízení, mimořádných opravných prostředků a agendy spojené se soudními žalobami.</w:t>
      </w:r>
    </w:p>
    <w:p>
      <w:pPr>
        <w:numPr>
          <w:ilvl w:val="0"/>
          <w:numId w:val="5"/>
        </w:numPr>
      </w:pPr>
      <w:r>
        <w:rPr/>
        <w:t xml:space="preserve">Vyhodnocování výsledků a účinnosti všech cenových kontrol prováděných podle zákona o cenách.</w:t>
      </w:r>
    </w:p>
    <w:p>
      <w:pPr>
        <w:numPr>
          <w:ilvl w:val="0"/>
          <w:numId w:val="5"/>
        </w:numPr>
      </w:pPr>
      <w:r>
        <w:rPr/>
        <w:t xml:space="preserve">Výkon cenové kontroly, provádění šetření pro potřeby vývoje a regulace cen.</w:t>
      </w:r>
    </w:p>
    <w:p>
      <w:pPr>
        <w:numPr>
          <w:ilvl w:val="0"/>
          <w:numId w:val="5"/>
        </w:numPr>
      </w:pPr>
      <w:r>
        <w:rPr/>
        <w:t xml:space="preserve">Vedení správních řízení o opravných prostředcích podaných proti rozhodnutím FŘ, krajských úřadů a magistrátů statutárních měst o uložení pokuty za porušení cenových předpisů a příprava návrhů rozhodnutí v tomto řízení.</w:t>
      </w:r>
    </w:p>
    <w:p>
      <w:pPr>
        <w:numPr>
          <w:ilvl w:val="0"/>
          <w:numId w:val="5"/>
        </w:numPr>
      </w:pPr>
      <w:r>
        <w:rPr/>
        <w:t xml:space="preserve">Koordinace a metodické řízení výkonu cenové kontroly finančních ředitelství (FŘ).</w:t>
      </w:r>
    </w:p>
    <w:p>
      <w:pPr>
        <w:numPr>
          <w:ilvl w:val="0"/>
          <w:numId w:val="5"/>
        </w:numPr>
      </w:pPr>
      <w:r>
        <w:rPr/>
        <w:t xml:space="preserve">Matematické modelování postupů při ovlivňování chování ekonomických subjektů v regulovaných oblastech.</w:t>
      </w:r>
    </w:p>
    <w:p>
      <w:pPr>
        <w:numPr>
          <w:ilvl w:val="0"/>
          <w:numId w:val="5"/>
        </w:numPr>
      </w:pPr>
      <w:r>
        <w:rPr/>
        <w:t xml:space="preserve">Propočty dopadů z měnových, daňových a cenových opatření do vývoje inflace a životních nákladů obyvatelstva.</w:t>
      </w:r>
    </w:p>
    <w:p>
      <w:pPr>
        <w:numPr>
          <w:ilvl w:val="0"/>
          <w:numId w:val="5"/>
        </w:numPr>
      </w:pPr>
      <w:r>
        <w:rPr/>
        <w:t xml:space="preserve">Tvorba návrhů právních předpisů a koordinace práce na přípravě cenově regulačních opatření a zajištění jejich publikace v Cenovém věstníku.</w:t>
      </w:r>
    </w:p>
    <w:p>
      <w:pPr>
        <w:numPr>
          <w:ilvl w:val="0"/>
          <w:numId w:val="5"/>
        </w:numPr>
      </w:pPr>
      <w:r>
        <w:rPr/>
        <w:t xml:space="preserve">Příprava cenově regulačních opatření v působnosti regulačních orgánů.</w:t>
      </w:r>
    </w:p>
    <w:p>
      <w:pPr>
        <w:numPr>
          <w:ilvl w:val="0"/>
          <w:numId w:val="5"/>
        </w:numPr>
      </w:pPr>
      <w:r>
        <w:rPr/>
        <w:t xml:space="preserve">Tvorba metodických pokynů, metodických pomůcek, sdělení a informačních materiálů pro cenové kontrolní orgány.</w:t>
      </w:r>
    </w:p>
    <w:p>
      <w:pPr>
        <w:numPr>
          <w:ilvl w:val="0"/>
          <w:numId w:val="5"/>
        </w:numPr>
      </w:pPr>
      <w:r>
        <w:rPr/>
        <w:t xml:space="preserve">Tvorba návrhů zákonů a dalších právních předpisů v oblasti cenové kontroly, dávání podnětů k úpravě ostatních předpisů ovlivňujících výkon cenové kontroly.</w:t>
      </w:r>
    </w:p>
    <w:p>
      <w:pPr>
        <w:numPr>
          <w:ilvl w:val="0"/>
          <w:numId w:val="5"/>
        </w:numPr>
      </w:pPr>
      <w:r>
        <w:rPr/>
        <w:t xml:space="preserve">Vyhodnocování stavu soutěžního prostředí při sjednávání neregulovaných cen.</w:t>
      </w:r>
    </w:p>
    <w:p>
      <w:pPr>
        <w:numPr>
          <w:ilvl w:val="0"/>
          <w:numId w:val="5"/>
        </w:numPr>
      </w:pPr>
      <w:r>
        <w:rPr/>
        <w:t xml:space="preserve">Tvorba stanovisek ke koncepcím a záměrům privatizace v regulovaných síťových odvětvích, zejména z hlediska deregulace cen, tvorby soutěžního prostředí a odstranění dotací.</w:t>
      </w:r>
    </w:p>
    <w:p>
      <w:pPr>
        <w:numPr>
          <w:ilvl w:val="0"/>
          <w:numId w:val="5"/>
        </w:numPr>
      </w:pPr>
      <w:r>
        <w:rPr/>
        <w:t xml:space="preserve">Příprava podkladů pro jednání s orgány EU a dalšími mezinárodními organizacemi pro oblast cen a plnění úkolů v oblasti harmonizace cenových předpisů s právem EU.</w:t>
      </w:r>
    </w:p>
    <w:p>
      <w:pPr>
        <w:numPr>
          <w:ilvl w:val="0"/>
          <w:numId w:val="5"/>
        </w:numPr>
      </w:pPr>
      <w:r>
        <w:rPr/>
        <w:t xml:space="preserve">Tvorba koncepce ochrany před subvencovanými dovozy z nečlenských zemí EU, podíl na výkonu této ochrany a na přípravě předpisů EU v oblasti ochrany před subvencovanými dovozy a ochrany spotřebitele.</w:t>
      </w:r>
    </w:p>
    <w:p>
      <w:pPr>
        <w:numPr>
          <w:ilvl w:val="0"/>
          <w:numId w:val="5"/>
        </w:numPr>
      </w:pPr>
      <w:r>
        <w:rPr/>
        <w:t xml:space="preserve">Dozor nad výkonem přenesené působnosti krajů a hl. m. Prahy v oblasti kontroly cen a poskytování metodické pomoci územním samosprávným celkům při regulaci a kontrole cen.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kalkulací, cen a nákladů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kalkulací, cen a nákladů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66 650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cenové politiky České republiky.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cenově regulačních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koncepčních materiálů a právních předpisů se zřetelem na oblast cen a úroveň soutěžního prostředí, liberalizace trhu, ochranu spotřebitele a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cenové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cenové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právních předpisů v oblasti cenové kontroly a cenové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vybraných výrobků a jejich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statistických údajů v cenové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pokynů a pomůcek pro cenové kontrolní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cenové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i21.D.5080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Propočty dopadů z měnových, daňových a cenových opatření do vývoje inflace a životních nákladů obyvatelstva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operační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optimalizační matematické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matematické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makroekonomie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95D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regulace a kontroly cen</dc:title>
  <dc:description>Referent specialista regulace a kontroly cen tvoří koncepci cenové politiky, návrhy zákonů a dalších právních předpisů v oblasti sjednávání a regulace cen.</dc:description>
  <dc:subject/>
  <cp:keywords/>
  <cp:category>Povolání</cp:category>
  <cp:lastModifiedBy/>
  <dcterms:created xsi:type="dcterms:W3CDTF">2017-11-22T09:38:27+01:00</dcterms:created>
  <dcterms:modified xsi:type="dcterms:W3CDTF">2017-11-22T09:38:27+01:00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