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kovové bižuterie</w:t>
      </w:r>
      <w:bookmarkEnd w:id="1"/>
    </w:p>
    <w:p>
      <w:pPr/>
      <w:r>
        <w:rPr/>
        <w:t xml:space="preserve">Výrobce kovové bižuterie provádí odborné výrobní, přípravné, obslužné, manipulační a kontrolní práce ve výrobě kovové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kovodílů a sklodoplňků ve výrobě kovové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Montážní dělníci výrobků z kovů</w:t>
      </w:r>
    </w:p>
    <w:p>
      <w:pPr>
        <w:numPr>
          <w:ilvl w:val="0"/>
          <w:numId w:val="5"/>
        </w:numPr>
      </w:pPr>
      <w:r>
        <w:rPr/>
        <w:t xml:space="preserve">Montážní dělníci výrobků z kombinovaných materiálů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Montážní dělníci ostatních výrobků (CZ-ISCO 8219)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82197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kombinovaných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Výrobce/výrobkyně kovové bižuterie (28-019-H)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pájení kovové bižuterie, připevňování různých druhů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úpravy, dekorativní a ochranné povlaky při výrobě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2A4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kovové bižuterie</dc:title>
  <dc:description>Výrobce kovové bižuterie provádí odborné výrobní, přípravné, obslužné, manipulační a kontrolní práce ve výrobě kovové bižuterie.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