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Švadlena</w:t>
      </w:r>
      <w:bookmarkEnd w:id="1"/>
    </w:p>
    <w:p>
      <w:pPr/>
      <w:r>
        <w:rPr/>
        <w:t xml:space="preserve">Švadlena zhotovuje různé dámské oděvní výrobky a prádlo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Zakázková švadlena, Konfekční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Švadlena (31-033-H)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oděvů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6B7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Švadlena</dc:title>
  <dc:description>Švadlena zhotovuje různé dámské oděvní výrobky a prádlo z různých textilních materiálů a galanterie.</dc:description>
  <dc:subject/>
  <cp:keywords/>
  <cp:category>Specializace</cp:category>
  <cp:lastModifiedBy/>
  <dcterms:created xsi:type="dcterms:W3CDTF">2017-11-22T09:37:52+01:00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