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Stavební technik projektant</w:t>
      </w:r>
      <w:bookmarkEnd w:id="0"/>
    </w:p>
    <w:p>
      <w:pPr/>
      <w:r>
        <w:rPr/>
        <w:t xml:space="preserve">Stavební technik projektant spolupracuje na vypracování projektů nebo na vykonávání projektových prací při zpracovávání projektů organizačních, řídicích, technických, technologických a dalších systémů nebo procesů ve stavební výrobě.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  <w:noWrap/>
          </w:tcPr>
          <w:p>
            <w:pPr/>
            <w:r>
              <w:rPr/>
              <w:t xml:space="preserve">Stavebnictví a zeměměřictví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>
            <w:noWrap/>
          </w:tcPr>
          <w:p>
            <w:pPr/>
            <w:r>
              <w:rPr/>
              <w:t xml:space="preserve">stavební technické činnosti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>
            <w:noWrap/>
          </w:tcPr>
          <w:p>
            <w:pPr/>
            <w:r>
              <w:rPr/>
              <w:t xml:space="preserve">Střední vzdělání s maturitní zkouškou; Střední vzdělání s výučním listem i maturitní zkouškou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>
            <w:noWrap/>
          </w:tcPr>
          <w:p>
            <w:pPr/>
            <w:r>
              <w:rPr/>
              <w:t xml:space="preserve">Civil engineering designer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>
            <w:noWrap/>
          </w:tcPr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1" w:name="_Toc1"/>
      <w:r>
        <w:t>Pracovní činnosti</w:t>
      </w:r>
      <w:bookmarkEnd w:id="1"/>
    </w:p>
    <w:p>
      <w:pPr>
        <w:numPr>
          <w:ilvl w:val="0"/>
          <w:numId w:val="5"/>
        </w:numPr>
      </w:pPr>
      <w:r>
        <w:rPr/>
        <w:t xml:space="preserve">Spolupráce na zpracování projektové dokumentace staveb nebo jejich technologických částí.</w:t>
      </w:r>
    </w:p>
    <w:p>
      <w:pPr>
        <w:numPr>
          <w:ilvl w:val="0"/>
          <w:numId w:val="5"/>
        </w:numPr>
      </w:pPr>
      <w:r>
        <w:rPr/>
        <w:t xml:space="preserve">Spolupráce na projektování odstraňování staveb nebo jejich částí.</w:t>
      </w:r>
    </w:p>
    <w:p>
      <w:pPr>
        <w:numPr>
          <w:ilvl w:val="0"/>
          <w:numId w:val="5"/>
        </w:numPr>
      </w:pPr>
      <w:r>
        <w:rPr/>
        <w:t xml:space="preserve">Zajišťování provozních návazností.</w:t>
      </w:r>
    </w:p>
    <w:p>
      <w:pPr>
        <w:numPr>
          <w:ilvl w:val="0"/>
          <w:numId w:val="5"/>
        </w:numPr>
      </w:pPr>
      <w:r>
        <w:rPr/>
        <w:t xml:space="preserve">Vyhodnocení a sjednocení požadavků investora a dotčených orgánů státní správy a dalších osob.</w:t>
      </w:r>
    </w:p>
    <w:p>
      <w:pPr>
        <w:numPr>
          <w:ilvl w:val="0"/>
          <w:numId w:val="5"/>
        </w:numPr>
      </w:pPr>
      <w:r>
        <w:rPr/>
        <w:t xml:space="preserve">Vypracování jednoduchých rozpočtů stavby.</w:t>
      </w:r>
    </w:p>
    <w:p>
      <w:pPr>
        <w:numPr>
          <w:ilvl w:val="0"/>
          <w:numId w:val="5"/>
        </w:numPr>
      </w:pPr>
      <w:r>
        <w:rPr/>
        <w:t xml:space="preserve">Vypracování jednoduchých časových harmonogramů průběhu prací.</w:t>
      </w:r>
    </w:p>
    <w:p>
      <w:pPr>
        <w:numPr>
          <w:ilvl w:val="0"/>
          <w:numId w:val="5"/>
        </w:numPr>
      </w:pPr>
      <w:r>
        <w:rPr/>
        <w:t xml:space="preserve">Zajištění autorského dozoru.</w:t>
      </w:r>
    </w:p>
    <w:p>
      <w:pPr>
        <w:numPr>
          <w:ilvl w:val="0"/>
          <w:numId w:val="5"/>
        </w:numPr>
      </w:pPr>
      <w:r>
        <w:rPr/>
        <w:t xml:space="preserve">Vedení příslušné technické a projektové dokumentace.</w:t>
      </w:r>
    </w:p>
    <w:p/>
    <w:p>
      <w:pPr>
        <w:pStyle w:val="Heading2"/>
      </w:pPr>
      <w:bookmarkStart w:id="2" w:name="_Toc2"/>
      <w:r>
        <w:t>CZ-ISCO</w:t>
      </w:r>
      <w:bookmarkEnd w:id="2"/>
    </w:p>
    <w:p>
      <w:pPr>
        <w:numPr>
          <w:ilvl w:val="0"/>
          <w:numId w:val="5"/>
        </w:numPr>
      </w:pPr>
      <w:r>
        <w:rPr/>
        <w:t xml:space="preserve">Stavební technici provozní</w:t>
      </w:r>
    </w:p>
    <w:p>
      <w:pPr>
        <w:numPr>
          <w:ilvl w:val="0"/>
          <w:numId w:val="5"/>
        </w:numPr>
      </w:pPr>
      <w:r>
        <w:rPr/>
        <w:t xml:space="preserve">Stavební technici projektanti, konstruktéři</w:t>
      </w:r>
    </w:p>
    <w:p>
      <w:pPr>
        <w:numPr>
          <w:ilvl w:val="0"/>
          <w:numId w:val="5"/>
        </w:numPr>
      </w:pPr>
      <w:r>
        <w:rPr/>
        <w:t xml:space="preserve">Stavební technici</w:t>
      </w:r>
    </w:p>
    <w:p/>
    <w:p>
      <w:pPr>
        <w:pStyle w:val="Heading3"/>
      </w:pPr>
      <w:bookmarkStart w:id="3" w:name="_Toc3"/>
      <w:r>
        <w:t>Hrubé měsíční mzdy podle krajů v roce 2025</w:t>
      </w:r>
      <w:bookmarkEnd w:id="3"/>
    </w:p>
    <w:p>
      <w:pPr>
        <w:pStyle w:val="Heading4"/>
      </w:pPr>
      <w:bookmarkStart w:id="4" w:name="_Toc4"/>
      <w:r>
        <w:t>Stavební technici (CZ-ISCO 3112)</w:t>
      </w:r>
      <w:bookmarkEnd w:id="4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  <w:noWrap/>
          </w:tcPr>
          <w:p/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  <w:noWrap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26 221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52 238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86 176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37 608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48 062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66 716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23 842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44 374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74 343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40 647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48 682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61 934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27 422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44 217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71 305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37 860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47 816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57 982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30 859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48 141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68 382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39 299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48 729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66 947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Karlovarský kraj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35 797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47 520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56 761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20 800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46 095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69 764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35 759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48 118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63 038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Liberecký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23 718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57 100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90 352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36 434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46 660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58 181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27 435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51 318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79 245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37 964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46 137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59 673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20 872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39 473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70 712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35 502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44 056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61 027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28 261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39 784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74 295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37 852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48 696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63 722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29 328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45 577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78 919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37 982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51 177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65 737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23 230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38 846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75 986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37 534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48 351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61 378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26 500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46 290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73 252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37 199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47 829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57 619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26 481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44 665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69 292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38 147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48 740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61 468 Kč</w:t>
            </w:r>
          </w:p>
        </w:tc>
      </w:tr>
    </w:tbl>
    <w:p/>
    <w:p>
      <w:pPr>
        <w:pStyle w:val="Heading3"/>
      </w:pPr>
      <w:bookmarkStart w:id="5" w:name="_Toc5"/>
      <w:r>
        <w:t>Hrubé měsíční mzdy v roce 2025 celkem</w:t>
      </w:r>
      <w:bookmarkEnd w:id="5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  <w:noWrap/>
          </w:tcPr>
          <w:p/>
        </w:tc>
        <w:tc>
          <w:tcPr>
            <w:tcW w:w="6000" w:type="dxa"/>
            <w:gridSpan w:val="2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  <w:noWrap/>
          </w:tcPr>
          <w:p/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3112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Stavební technici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48 385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47 380 Kč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31122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Stavební technici projektanti, konstruktéři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44 819 Kč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31126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Stavební technici provozní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47 898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50 951 Kč</w:t>
            </w:r>
          </w:p>
        </w:tc>
      </w:tr>
    </w:tbl>
    <w:p/>
    <w:p>
      <w:pPr>
        <w:pStyle w:val="Heading2"/>
      </w:pPr>
      <w:bookmarkStart w:id="6" w:name="_Toc6"/>
      <w:r>
        <w:t>ESCO</w:t>
      </w:r>
      <w:bookmarkEnd w:id="6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3112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Stavební technici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http://data.europa.eu/esco/isco/C3112</w:t>
            </w:r>
          </w:p>
        </w:tc>
      </w:tr>
    </w:tbl>
    <w:p/>
    <w:p/>
    <w:p/>
    <w:p>
      <w:pPr>
        <w:pStyle w:val="Heading2"/>
      </w:pPr>
      <w:bookmarkStart w:id="7" w:name="_Toc7"/>
      <w:r>
        <w:t>Pracovní podmínky</w:t>
      </w:r>
      <w:bookmarkEnd w:id="7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8" w:name="_Toc8"/>
      <w:r>
        <w:t>Kvalifikace k výkonu povolání</w:t>
      </w:r>
      <w:bookmarkEnd w:id="8"/>
    </w:p>
    <w:p>
      <w:pPr>
        <w:pStyle w:val="Heading3"/>
      </w:pPr>
      <w:bookmarkStart w:id="9" w:name="_Toc9"/>
      <w:r>
        <w:t>Školní vzdělání</w:t>
      </w:r>
      <w:bookmarkEnd w:id="9"/>
    </w:p>
    <w:p/>
    <w:p>
      <w:pPr>
        <w:pStyle w:val="Heading4"/>
      </w:pPr>
      <w:bookmarkStart w:id="10" w:name="_Toc10"/>
      <w:r>
        <w:t>Nejvhodnější školní přípravu poskytují obory:</w:t>
      </w:r>
      <w:bookmarkEnd w:id="10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maturitní zkouškou (bez vyučení) v oboru stavebnictví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3647M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Stavebnictví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36-47-M/01</w:t>
            </w:r>
          </w:p>
        </w:tc>
      </w:tr>
    </w:tbl>
    <w:p/>
    <w:p>
      <w:pPr>
        <w:pStyle w:val="Heading4"/>
      </w:pPr>
      <w:bookmarkStart w:id="11" w:name="_Toc11"/>
      <w:r>
        <w:t>Vhodnou školní přípravu poskytují také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maturitní zkouškou (bez vyučení) ve skupině oborů stavebnictví, geodézie a kartografie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36xxM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maturitní zkouškou ve skupině oborů stavebnictví, geodézie a kartografie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36xxL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Stavebnictví, geodézie a kartografie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36-xx-M/xx</w:t>
            </w:r>
          </w:p>
        </w:tc>
      </w:tr>
    </w:tbl>
    <w:p/>
    <w:p>
      <w:pPr>
        <w:pStyle w:val="Heading3"/>
      </w:pPr>
      <w:bookmarkStart w:id="12" w:name="_Toc12"/>
      <w:r>
        <w:t>Další vzdělání</w:t>
      </w:r>
      <w:bookmarkEnd w:id="12"/>
    </w:p>
    <w:p>
      <w:pPr>
        <w:pStyle w:val="Heading4"/>
      </w:pPr>
      <w:bookmarkStart w:id="13" w:name="_Toc13"/>
      <w:r>
        <w:t>Profesní kvalifikace</w:t>
      </w:r>
      <w:bookmarkEnd w:id="13"/>
    </w:p>
    <w:p>
      <w:pPr>
        <w:numPr>
          <w:ilvl w:val="0"/>
          <w:numId w:val="5"/>
        </w:numPr>
      </w:pPr>
      <w:r>
        <w:rPr/>
        <w:t xml:space="preserve">Technik/technička pro pozemní stavby (36-131-M)</w:t>
      </w:r>
    </w:p>
    <w:p>
      <w:pPr>
        <w:numPr>
          <w:ilvl w:val="0"/>
          <w:numId w:val="5"/>
        </w:numPr>
      </w:pPr>
      <w:r>
        <w:rPr/>
        <w:t xml:space="preserve">Technik/technička pro dopravní stavby (36-132-M)</w:t>
      </w:r>
    </w:p>
    <w:p>
      <w:pPr>
        <w:numPr>
          <w:ilvl w:val="0"/>
          <w:numId w:val="5"/>
        </w:numPr>
      </w:pPr>
      <w:r>
        <w:rPr/>
        <w:t xml:space="preserve">Technik/technička pro stavby vodního hospodářství a krajinného inženýrství (36-133-M)</w:t>
      </w:r>
    </w:p>
    <w:p>
      <w:pPr>
        <w:numPr>
          <w:ilvl w:val="0"/>
          <w:numId w:val="5"/>
        </w:numPr>
      </w:pPr>
      <w:r>
        <w:rPr/>
        <w:t xml:space="preserve">Technik/technička pro techniku prostředí staveb (36-134-M)</w:t>
      </w:r>
    </w:p>
    <w:p/>
    <w:p/>
    <w:p>
      <w:pPr>
        <w:pStyle w:val="Heading2"/>
      </w:pPr>
      <w:bookmarkStart w:id="14" w:name="_Toc14"/>
      <w:r>
        <w:t>Kompetenční požadavky</w:t>
      </w:r>
      <w:bookmarkEnd w:id="14"/>
    </w:p>
    <w:p>
      <w:pPr>
        <w:pStyle w:val="Heading3"/>
      </w:pPr>
      <w:bookmarkStart w:id="15" w:name="_Toc15"/>
      <w:r>
        <w:t>Odborné dovednosti</w:t>
      </w:r>
      <w:bookmarkEnd w:id="15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g11.D.3418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Zajišťování autorského dozoru při realizaci projektových akcí ve stavebnictví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g11.D.2530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Zpracovávání dílčích návrhů a studií k dosažení optimálních technických i ekonomických parametrů staveb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g14.D.2352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Vypracování podkladů pro přípravu časových harmonogramů průběhu stavebních prací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g14.D.5050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Provádění výpočtů souvisejících se zpracováním projektové dokumentace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g14.D.8030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Vypracování podkladů pro rozpočty staveb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g11.D.7336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Spolupráce při řešení a odstraňování neshod s projektovou dokumentací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g11.D.2850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Vypracování harmonogramů průběhu stavebních prací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g11.D.7335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Provádění prací stavební předprojektové přípravy, např. zaměření, dokumentace stávajícího stavu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e81.D.9043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Vyhodnocení požadavků investorů staveb a dotčených orgánů státní správy a dalších subjektů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g11.D.1247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Čtení ve výkresech a zpracování projektové dokumentace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g11.D.1380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Zpracování podkladů k činnostem procesu přípravy stavby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6" w:name="_Toc16"/>
      <w:r>
        <w:t>Odborné znalosti</w:t>
      </w:r>
      <w:bookmarkEnd w:id="16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g11._.0052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systémy a standardy kvality ve stavebnictví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g11._.0001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technické kreslení ve stavebnictví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j13._.0021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statika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g11._.0040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technologie stavebních prací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l24._.0022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bezpečnost práce a požární ochrana ve stavebnictví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g11._.0095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právní předpisy a obecné požadavky na výstavbu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g11._.0003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stavební technologie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g11._.0002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druhy staveb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g11._.0021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stavební materiály a jejich vlastnosti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g11._.0024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stavební výkresy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j22._.0003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software pro zpracování rozpočtů a cen stavebních zakázek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g11._.0057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předpisy a technické normy ve stavebnictví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7" w:name="_Toc17"/>
      <w:r>
        <w:t>Digitální kompetence</w:t>
      </w:r>
      <w:bookmarkEnd w:id="17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8" w:name="_Toc18"/>
      <w:r>
        <w:t>Měkké kompetence</w:t>
      </w:r>
      <w:bookmarkEnd w:id="18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2.6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vedení lidí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orientaci na zákazníka a uspokojování zákaznických potřeb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kreativitě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ovlivňování a rozvíjení ostatních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0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44E015B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Stavební technik projektant</dc:title>
  <dc:description>Stavební technik projektant spolupracuje na vypracování projektů nebo na vykonávání projektových prací při zpracovávání projektů organizačních, řídicích, technických, technologických a dalších systémů nebo procesů ve stavební výrobě.</dc:description>
  <dc:subject/>
  <cp:keywords/>
  <cp:category>Povolání</cp:category>
  <cp:lastModifiedBy/>
  <dcterms:created xsi:type="dcterms:W3CDTF">2017-11-22T09:37:42+00:00</dcterms:created>
  <dcterms:modified xsi:type="dcterms:W3CDTF">2024-03-26T10:03:33+00:00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