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kontroly kvality</w:t>
      </w:r>
      <w:bookmarkEnd w:id="1"/>
    </w:p>
    <w:p>
      <w:pPr/>
      <w:r>
        <w:rPr/>
        <w:t xml:space="preserve">Manažer kontroly kvality řídí procesy kontroly vstupních surovin, polotovarů a materiálů ve výrobě, procesy kontroly kvality hotového produktu a procesy interního auditu kvality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oddělení kontroly kvality, Vedoucí kontroly kvality, Vedoucí kvality, Vedoucí úseku kontroly kvality, Vedoucí laboratoře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Budování, udržování a rozvoj systému kontroly kvality dle norem nebo odvětvových standardů.</w:t>
      </w:r>
    </w:p>
    <w:p>
      <w:pPr>
        <w:numPr>
          <w:ilvl w:val="0"/>
          <w:numId w:val="5"/>
        </w:numPr>
      </w:pPr>
      <w:r>
        <w:rPr/>
        <w:t xml:space="preserve">Metodické řízení vstupní, mezioperační a výstupní kontroly.</w:t>
      </w:r>
    </w:p>
    <w:p>
      <w:pPr>
        <w:numPr>
          <w:ilvl w:val="0"/>
          <w:numId w:val="5"/>
        </w:numPr>
      </w:pPr>
      <w:r>
        <w:rPr/>
        <w:t xml:space="preserve">Plánování postupů kontrol a zkoušek kvality.</w:t>
      </w:r>
    </w:p>
    <w:p>
      <w:pPr>
        <w:numPr>
          <w:ilvl w:val="0"/>
          <w:numId w:val="5"/>
        </w:numPr>
      </w:pPr>
      <w:r>
        <w:rPr/>
        <w:t xml:space="preserve">Vyhodnocování výsledků zkoušek a kontrol, formulace závěrů a vypracování posudků.</w:t>
      </w:r>
    </w:p>
    <w:p>
      <w:pPr>
        <w:numPr>
          <w:ilvl w:val="0"/>
          <w:numId w:val="5"/>
        </w:numPr>
      </w:pPr>
      <w:r>
        <w:rPr/>
        <w:t xml:space="preserve">Tvorba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Řízení provozní a technické dokumentace pracoviště ve vazbě na kvalitu.</w:t>
      </w:r>
    </w:p>
    <w:p>
      <w:pPr>
        <w:numPr>
          <w:ilvl w:val="0"/>
          <w:numId w:val="5"/>
        </w:numPr>
      </w:pPr>
      <w:r>
        <w:rPr/>
        <w:t xml:space="preserve">Provádění pravidelných interních auditů dle požadavků norem kvality nebo odvětvových standardů.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Identifikace příležitostí a implementace trvalého zlepšování kontroly kvality v organizaci.</w:t>
      </w:r>
    </w:p>
    <w:p>
      <w:pPr>
        <w:numPr>
          <w:ilvl w:val="0"/>
          <w:numId w:val="5"/>
        </w:numPr>
      </w:pPr>
      <w:r>
        <w:rPr/>
        <w:t xml:space="preserve">Spolupráce na implementaci systémů řízení kvality a zavádění nových standardů vedoucí ke zlepšení kvality.</w:t>
      </w:r>
    </w:p>
    <w:p>
      <w:pPr>
        <w:numPr>
          <w:ilvl w:val="0"/>
          <w:numId w:val="5"/>
        </w:numPr>
      </w:pPr>
      <w:r>
        <w:rPr/>
        <w:t xml:space="preserve">Spolupráce na zlepšení kvality výrobků, technologickém zlepšení výrobků a procesů.</w:t>
      </w:r>
    </w:p>
    <w:p>
      <w:pPr>
        <w:numPr>
          <w:ilvl w:val="0"/>
          <w:numId w:val="5"/>
        </w:numPr>
      </w:pPr>
      <w:r>
        <w:rPr/>
        <w:t xml:space="preserve">Jednání s dodavateli.</w:t>
      </w:r>
    </w:p>
    <w:p>
      <w:pPr>
        <w:numPr>
          <w:ilvl w:val="0"/>
          <w:numId w:val="5"/>
        </w:numPr>
      </w:pPr>
      <w:r>
        <w:rPr/>
        <w:t xml:space="preserve">Řízení vzdělávání zaměstnanců v oblasti řízení kontroly kvality.</w:t>
      </w:r>
    </w:p>
    <w:p>
      <w:pPr>
        <w:numPr>
          <w:ilvl w:val="0"/>
          <w:numId w:val="5"/>
        </w:numPr>
      </w:pPr>
      <w:r>
        <w:rPr/>
        <w:t xml:space="preserve">Spolupráce s dalšími útvary organizace při řešení reklamací produktů od zákazníků, neshodných produktů při výrobě.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mezioperační a výstupní kontroly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F665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kontroly kvality</dc:title>
  <dc:description>Manažer kontroly kvality řídí procesy kontroly vstupních surovin, polotovarů a materiálů ve výrobě, procesy kontroly kvality hotového produktu a procesy interního auditu kvality výrobků.</dc:description>
  <dc:subject/>
  <cp:keywords/>
  <cp:category>Povolání</cp:category>
  <cp:lastModifiedBy/>
  <dcterms:created xsi:type="dcterms:W3CDTF">2017-11-22T09:37:08+01:00</dcterms:created>
  <dcterms:modified xsi:type="dcterms:W3CDTF">2017-11-22T09:37:08+01:00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