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vzniku pojištění</w:t>
      </w:r>
      <w:bookmarkEnd w:id="1"/>
    </w:p>
    <w:p>
      <w:pPr/>
      <w:r>
        <w:rPr/>
        <w:t xml:space="preserve">Disponent vzniku pojištění stanovuje pojistné sazby, pojistné podmínky a typy pojistných produktů, provádí metodickou a kontrolní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Vývojový produktový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pojistné politiky v oblasti vzniku a správy pojištění.</w:t>
      </w:r>
    </w:p>
    <w:p>
      <w:pPr>
        <w:numPr>
          <w:ilvl w:val="0"/>
          <w:numId w:val="5"/>
        </w:numPr>
      </w:pPr>
      <w:r>
        <w:rPr/>
        <w:t xml:space="preserve">Stanovení závazných postupů a metodická koordinace agendy vzniku a správy pojištění.</w:t>
      </w:r>
    </w:p>
    <w:p>
      <w:pPr>
        <w:numPr>
          <w:ilvl w:val="0"/>
          <w:numId w:val="5"/>
        </w:numPr>
      </w:pPr>
      <w:r>
        <w:rPr/>
        <w:t xml:space="preserve">Stanovení pojistných sazeb a podmínek pojištění.</w:t>
      </w:r>
    </w:p>
    <w:p>
      <w:pPr>
        <w:numPr>
          <w:ilvl w:val="0"/>
          <w:numId w:val="5"/>
        </w:numPr>
      </w:pPr>
      <w:r>
        <w:rPr/>
        <w:t xml:space="preserve">Rozhodování o typech nabízených pojišťovacích produktů z hlediska jejich rizika a proveditelnosti.</w:t>
      </w:r>
    </w:p>
    <w:p>
      <w:pPr>
        <w:numPr>
          <w:ilvl w:val="0"/>
          <w:numId w:val="5"/>
        </w:numPr>
      </w:pPr>
      <w:r>
        <w:rPr/>
        <w:t xml:space="preserve">Výkon odborných činností v rámci zajištění agendy vzniku a správy pojištění.</w:t>
      </w:r>
    </w:p>
    <w:p>
      <w:pPr>
        <w:numPr>
          <w:ilvl w:val="0"/>
          <w:numId w:val="5"/>
        </w:numPr>
      </w:pPr>
      <w:r>
        <w:rPr/>
        <w:t xml:space="preserve">Kontrola složitějších případů správy pojištění.</w:t>
      </w:r>
    </w:p>
    <w:p>
      <w:pPr>
        <w:numPr>
          <w:ilvl w:val="0"/>
          <w:numId w:val="5"/>
        </w:numPr>
      </w:pPr>
      <w:r>
        <w:rPr/>
        <w:t xml:space="preserve">Vyřizování a zpracování složitějších nestandardních případů pojištění.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Poradenská a kontrolní činnost.</w:t>
      </w:r>
    </w:p>
    <w:p>
      <w:pPr>
        <w:numPr>
          <w:ilvl w:val="0"/>
          <w:numId w:val="5"/>
        </w:numPr>
      </w:pPr>
      <w:r>
        <w:rPr/>
        <w:t xml:space="preserve">Školení a technická pomoc pracovníků správy pojištění včetně ověřování jejich odborné způsobilosti.</w:t>
      </w:r>
    </w:p>
    <w:p>
      <w:pPr>
        <w:numPr>
          <w:ilvl w:val="0"/>
          <w:numId w:val="5"/>
        </w:numPr>
      </w:pPr>
      <w:r>
        <w:rPr/>
        <w:t xml:space="preserve">Podíl na zavádění pojistných produktů do provozu pojišťovny.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produktů v provozním systému a na automatizovanou správu pojistných smluv.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pojistných podmínek, obsahu pojistných smluv a sazebníků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agendy vzniku a správy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individuálních programů pojistné ochrany pro specifického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nových pojistných produktů k programování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1BAE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vzniku pojištění</dc:title>
  <dc:description>Disponent vzniku pojištění stanovuje pojistné sazby, pojistné podmínky a typy pojistných produktů, provádí metodickou a kontrolní činnost.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