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Samostatný technik rozvoje výroby elektrické energie</w:t>
      </w:r>
      <w:bookmarkEnd w:id="1"/>
    </w:p>
    <w:p>
      <w:pPr/>
      <w:r>
        <w:rPr/>
        <w:t xml:space="preserve">Samostatný technik rozvoje výroby elektrické energie zajišťuje zpracování koncepcí a prognóz rozvoje a efektivního využití výrobních zdrojů. 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Energetika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elektrické energie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Energy technical development specialist, Specialista technického rozvoje v energetice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Spolupráce na tvorbě koncepcí a prognóz rozvoje energetiky v oblasti výroby elektrické energie.</w:t>
      </w:r>
    </w:p>
    <w:p>
      <w:pPr>
        <w:numPr>
          <w:ilvl w:val="0"/>
          <w:numId w:val="5"/>
        </w:numPr>
      </w:pPr>
      <w:r>
        <w:rPr/>
        <w:t xml:space="preserve">Provádění technicko-ekonomických studií a rozborů investiční výstavby.</w:t>
      </w:r>
    </w:p>
    <w:p>
      <w:pPr>
        <w:numPr>
          <w:ilvl w:val="0"/>
          <w:numId w:val="5"/>
        </w:numPr>
      </w:pPr>
      <w:r>
        <w:rPr/>
        <w:t xml:space="preserve">Řešení a vyhodnocování rozvojových, inovačních a optimalizačních úkolů v energetice.</w:t>
      </w:r>
    </w:p>
    <w:p>
      <w:pPr>
        <w:numPr>
          <w:ilvl w:val="0"/>
          <w:numId w:val="5"/>
        </w:numPr>
      </w:pPr>
      <w:r>
        <w:rPr/>
        <w:t xml:space="preserve">Spolupráce na studiích proveditelnosti investičních příležitostí v oblasti výroby elektrické energie.</w:t>
      </w:r>
    </w:p>
    <w:p>
      <w:pPr>
        <w:numPr>
          <w:ilvl w:val="0"/>
          <w:numId w:val="5"/>
        </w:numPr>
      </w:pPr>
      <w:r>
        <w:rPr/>
        <w:t xml:space="preserve">Optimalizace provozu elektrické energie.</w:t>
      </w:r>
    </w:p>
    <w:p>
      <w:pPr>
        <w:numPr>
          <w:ilvl w:val="0"/>
          <w:numId w:val="5"/>
        </w:numPr>
      </w:pPr>
      <w:r>
        <w:rPr/>
        <w:t xml:space="preserve">Vyhledávání technicky inovativních řešení.</w:t>
      </w:r>
    </w:p>
    <w:p>
      <w:pPr>
        <w:numPr>
          <w:ilvl w:val="0"/>
          <w:numId w:val="5"/>
        </w:numPr>
      </w:pPr>
      <w:r>
        <w:rPr/>
        <w:t xml:space="preserve">Vedení příslušné technické a provozní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Inženýři energetici výroby energie</w:t>
      </w:r>
    </w:p>
    <w:p>
      <w:pPr>
        <w:numPr>
          <w:ilvl w:val="0"/>
          <w:numId w:val="5"/>
        </w:numPr>
      </w:pPr>
      <w:r>
        <w:rPr/>
        <w:t xml:space="preserve">Inženýři elektrotechnici a energetici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Inženýři elektrotechnici a energetici (CZ-ISCO 2151)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58 534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87 511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135 213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81 541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122 056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56 990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92 800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151 618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53 268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78 933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138 682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52 156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65 802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115 256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44 464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85 967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141 840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67 366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97 657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75 200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110 185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51 538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74 488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102 149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24 879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95 345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158 358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48 840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69 249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112 637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65 616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93 784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65 169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104 614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51 102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73 864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109 525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2151</w:t>
            </w:r>
          </w:p>
        </w:tc>
        <w:tc>
          <w:tcPr>
            <w:tcW w:w="2000" w:type="dxa"/>
          </w:tcPr>
          <w:p>
            <w:pPr/>
            <w:r>
              <w:rPr/>
              <w:t xml:space="preserve">Inženýři elektrotechnici a energetici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48 996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78 553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21517</w:t>
            </w:r>
          </w:p>
        </w:tc>
        <w:tc>
          <w:tcPr>
            <w:tcW w:w="2000" w:type="dxa"/>
          </w:tcPr>
          <w:p>
            <w:pPr/>
            <w:r>
              <w:rPr/>
              <w:t xml:space="preserve">Inženýři energetici výroby energie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113 112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2151</w:t>
            </w:r>
          </w:p>
        </w:tc>
        <w:tc>
          <w:tcPr>
            <w:tcW w:w="3000" w:type="dxa"/>
          </w:tcPr>
          <w:p>
            <w:pPr/>
            <w:r>
              <w:rPr/>
              <w:t xml:space="preserve">Inženýři elektrotechnici a energetici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http://data.europa.eu/esco/isco/C2151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energetika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3907R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26-41-N/xx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silnoproudá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2642R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ve skupině oborů 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26xxR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energetika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3907T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silnoproudá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2642T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strojírenství a strojírenská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26xxT</w:t>
            </w:r>
          </w:p>
        </w:tc>
      </w:tr>
    </w:tbl>
    <w:p>
      <w:pPr>
        <w:pStyle w:val="Heading3"/>
      </w:pPr>
      <w:bookmarkStart w:id="13" w:name="_Toc13"/>
      <w:r>
        <w:t>Legislativní požadavky</w:t>
      </w:r>
      <w:bookmarkEnd w:id="13"/>
    </w:p>
    <w:p>
      <w:pPr>
        <w:numPr>
          <w:ilvl w:val="0"/>
          <w:numId w:val="5"/>
        </w:numPr>
      </w:pPr>
      <w:r>
        <w:rPr/>
        <w:t xml:space="preserve">povinné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e82.Z.2782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Koordinace, vedení a usměrňování rozvoje energetických zařízení v regionu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e82.D.2631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koncepcí, metodik a prognóz rozvoje v energetice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e82.D.6122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Vyhodnocování provozuschopnosti energetických výrobních a rozvodných zařízení a navrhování opatření ke snížení poruchovosti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e82.D.8211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technické dokumentace v energetice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e82.D.2622</w:t>
            </w:r>
          </w:p>
        </w:tc>
        <w:tc>
          <w:tcPr>
            <w:tcW w:w="3000" w:type="dxa"/>
          </w:tcPr>
          <w:p>
            <w:pPr/>
            <w:r>
              <w:rPr/>
              <w:t xml:space="preserve">Aplikace výsledků výzkumů a vědecko-technických poznatků do provozní praxe v energetice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e82.D.2623</w:t>
            </w:r>
          </w:p>
        </w:tc>
        <w:tc>
          <w:tcPr>
            <w:tcW w:w="3000" w:type="dxa"/>
          </w:tcPr>
          <w:p>
            <w:pPr/>
            <w:r>
              <w:rPr/>
              <w:t xml:space="preserve">Řešení rozvoje energetických systémů, výrobních a rozvodných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e82.D.2821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technických, ekonomických a organizačních podmínek v energetice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e82.D.1113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technických a investičních záměrů v energetice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e81._.0052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řídicí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e82._.0071</w:t>
            </w:r>
          </w:p>
        </w:tc>
        <w:tc>
          <w:tcPr>
            <w:tcW w:w="3000" w:type="dxa"/>
          </w:tcPr>
          <w:p>
            <w:pPr/>
            <w:r>
              <w:rPr/>
              <w:t xml:space="preserve">druhy energie, jejich přenos, využívání, ztráty, účinnost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e82._.0072</w:t>
            </w:r>
          </w:p>
        </w:tc>
        <w:tc>
          <w:tcPr>
            <w:tcW w:w="3000" w:type="dxa"/>
          </w:tcPr>
          <w:p>
            <w:pPr/>
            <w:r>
              <w:rPr/>
              <w:t xml:space="preserve">zařízení a systémy pro výrobu a rozvod tepla a jejich provoz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e82._.0073</w:t>
            </w:r>
          </w:p>
        </w:tc>
        <w:tc>
          <w:tcPr>
            <w:tcW w:w="3000" w:type="dxa"/>
          </w:tcPr>
          <w:p>
            <w:pPr/>
            <w:r>
              <w:rPr/>
              <w:t xml:space="preserve">zařízení a systémy pro výrobu elektrické energie a jejich provoz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e82._.0074</w:t>
            </w:r>
          </w:p>
        </w:tc>
        <w:tc>
          <w:tcPr>
            <w:tcW w:w="3000" w:type="dxa"/>
          </w:tcPr>
          <w:p>
            <w:pPr/>
            <w:r>
              <w:rPr/>
              <w:t xml:space="preserve">reaktorové bloky a další zařízení a systémy v jaderných elektrárnách a jejich provoz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e82._.0078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energetice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venkovní elektrická vedení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elektronika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e82._.0076</w:t>
            </w:r>
          </w:p>
        </w:tc>
        <w:tc>
          <w:tcPr>
            <w:tcW w:w="3000" w:type="dxa"/>
          </w:tcPr>
          <w:p>
            <w:pPr/>
            <w:r>
              <w:rPr/>
              <w:t xml:space="preserve">zařízení a systémy pro rozvod elektrické energie a jejich provoz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v energetice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dokumentace investičních záměrů v energetice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3BC50EE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Samostatný technik rozvoje výroby elektrické energie</dc:title>
  <dc:description>Samostatný technik rozvoje výroby elektrické energie zajišťuje zpracování koncepcí a prognóz rozvoje a efektivního využití výrobních zdrojů. </dc:description>
  <dc:subject/>
  <cp:keywords/>
  <cp:category>Povolání</cp:category>
  <cp:lastModifiedBy/>
  <dcterms:created xsi:type="dcterms:W3CDTF">2017-11-22T09:35:58+01:00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