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Grafik 3D a 2D</w:t>
      </w:r>
      <w:bookmarkEnd w:id="1"/>
    </w:p>
    <w:p>
      <w:pPr/>
      <w:r>
        <w:rPr/>
        <w:t xml:space="preserve">Grafik 3D a 2D provádí výtvarné, umělecké  nebo technické práce, potřebné při výrobě animovaného či trikového filmu nebo počítačové grafiky.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výtvarné umění a design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Výroba 2D kreslené charakterové animace.</w:t>
      </w:r>
    </w:p>
    <w:p>
      <w:pPr>
        <w:numPr>
          <w:ilvl w:val="0"/>
          <w:numId w:val="5"/>
        </w:numPr>
      </w:pPr>
      <w:r>
        <w:rPr/>
        <w:t xml:space="preserve">Výroba 3D charakterové animace.</w:t>
      </w:r>
    </w:p>
    <w:p>
      <w:pPr>
        <w:numPr>
          <w:ilvl w:val="0"/>
          <w:numId w:val="5"/>
        </w:numPr>
      </w:pPr>
      <w:r>
        <w:rPr/>
        <w:t xml:space="preserve">Výroba 3D modelů pro potřeby filmu a architektonických a designových vizualizací.</w:t>
      </w:r>
    </w:p>
    <w:p>
      <w:pPr>
        <w:numPr>
          <w:ilvl w:val="0"/>
          <w:numId w:val="5"/>
        </w:numPr>
      </w:pPr>
      <w:r>
        <w:rPr/>
        <w:t xml:space="preserve">Výroba (rigování) virtuálních 3D loutek pro animovaná audiovizuální díla.</w:t>
      </w:r>
    </w:p>
    <w:p/>
    <w:p>
      <w:pPr>
        <w:pStyle w:val="Heading2"/>
      </w:pPr>
      <w:bookmarkStart w:id="3" w:name="_Toc3"/>
      <w:r>
        <w:t>Pracovní podmínky</w:t>
      </w:r>
      <w:bookmarkEnd w:id="3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filmové, televizní a fotografické umění a nová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8204R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Grafický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82-41-M/05</w:t>
            </w:r>
          </w:p>
        </w:tc>
      </w:tr>
    </w:tbl>
    <w:p/>
    <w:p>
      <w:pPr>
        <w:pStyle w:val="Heading3"/>
      </w:pPr>
      <w:bookmarkStart w:id="8" w:name="_Toc8"/>
      <w:r>
        <w:t>Další vzdělání</w:t>
      </w:r>
      <w:bookmarkEnd w:id="8"/>
    </w:p>
    <w:p>
      <w:pPr>
        <w:pStyle w:val="Heading4"/>
      </w:pPr>
      <w:bookmarkStart w:id="9" w:name="_Toc9"/>
      <w:r>
        <w:t>Profesní kvalifikace</w:t>
      </w:r>
      <w:bookmarkEnd w:id="9"/>
    </w:p>
    <w:p>
      <w:pPr>
        <w:numPr>
          <w:ilvl w:val="0"/>
          <w:numId w:val="5"/>
        </w:numPr>
      </w:pPr>
      <w:r>
        <w:rPr/>
        <w:t xml:space="preserve">3D charakterový animátor / charakterová animátorka (82-022-N)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m15.D.1617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layoutu - animační příprava pro 3D animaci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m15.D.1618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klíčových póz 3D animace - blocking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m15.D.1620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kreslené klíčové animace - key animation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m15.D.1626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animační přípravy - layout kreslené animace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m15.D.1646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3D modelu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m15.D.1654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digitální 3D loutky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m15.D.1657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textur 3D modelu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m15.D.1658</w:t>
            </w:r>
          </w:p>
        </w:tc>
        <w:tc>
          <w:tcPr>
            <w:tcW w:w="3000" w:type="dxa"/>
          </w:tcPr>
          <w:p>
            <w:pPr/>
            <w:r>
              <w:rPr/>
              <w:t xml:space="preserve">Osvětlování a renderování 3D scén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3D animace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m15._.0059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2D kreslené animace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2D a 3D grafické počítačové programy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grafické a video vstupní a výstupní počítačové formáty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fyzika, biomechanika a anatomie lidské postavy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programování a scriptování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kresby a malby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33CF9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Grafik 3D a 2D</dc:title>
  <dc:description>Grafik 3D a 2D provádí výtvarné, umělecké  nebo technické práce, potřebné při výrobě animovaného či trikového filmu nebo počítačové grafiky.</dc:description>
  <dc:subject/>
  <cp:keywords/>
  <cp:category>Povolání</cp:category>
  <cp:lastModifiedBy/>
  <dcterms:created xsi:type="dcterms:W3CDTF">2017-11-22T09:35:55+01:00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