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dopravně správních agend v ÚSC</w:t>
      </w:r>
      <w:bookmarkEnd w:id="1"/>
    </w:p>
    <w:p>
      <w:pPr/>
      <w:r>
        <w:rPr/>
        <w:t xml:space="preserve">Pracovník dopravně správních agend v ÚSC posuzuje technickou způsobilost motorových vozidel a zajišťuje agendu na úseku registru vozidel a registru řidičů, včetně vedení příslušné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Vydávání řidičského průkazu,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Vydávání osvědčení o registraci silničního motorového vozidla a přidělování registrační značky.</w:t>
      </w:r>
    </w:p>
    <w:p>
      <w:pPr>
        <w:numPr>
          <w:ilvl w:val="0"/>
          <w:numId w:val="5"/>
        </w:numPr>
      </w:pPr>
      <w:r>
        <w:rPr/>
        <w:t xml:space="preserve">Zapisování údajů do technického průkazu vozidla.</w:t>
      </w:r>
    </w:p>
    <w:p>
      <w:pPr>
        <w:numPr>
          <w:ilvl w:val="0"/>
          <w:numId w:val="5"/>
        </w:numPr>
      </w:pPr>
      <w:r>
        <w:rPr/>
        <w:t xml:space="preserve">Spravování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Příprava podkladů a spolupráce při vedení správního řízení.</w:t>
      </w:r>
    </w:p>
    <w:p>
      <w:pPr>
        <w:numPr>
          <w:ilvl w:val="0"/>
          <w:numId w:val="5"/>
        </w:numPr>
      </w:pPr>
      <w:r>
        <w:rPr/>
        <w:t xml:space="preserve">Komplexní posuzování a 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Rozhodování o trvalém vyřazení motorového vozidla z registru silničních vozidel.</w:t>
      </w:r>
    </w:p>
    <w:p>
      <w:pPr>
        <w:numPr>
          <w:ilvl w:val="0"/>
          <w:numId w:val="5"/>
        </w:numPr>
      </w:pPr>
      <w:r>
        <w:rPr/>
        <w:t xml:space="preserve">Provádění změn údajů v registru vozidel.</w:t>
      </w:r>
    </w:p>
    <w:p>
      <w:pPr>
        <w:numPr>
          <w:ilvl w:val="0"/>
          <w:numId w:val="5"/>
        </w:numPr>
      </w:pPr>
      <w:r>
        <w:rPr/>
        <w:t xml:space="preserve">Poskytování údajů z registru vozidel v rozsahu stanoveném zákonnou normou.</w:t>
      </w:r>
    </w:p>
    <w:p>
      <w:pPr>
        <w:numPr>
          <w:ilvl w:val="0"/>
          <w:numId w:val="5"/>
        </w:numPr>
      </w:pPr>
      <w:r>
        <w:rPr/>
        <w:t xml:space="preserve">Výběr správních poplatků a jejich vyúčtování.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změn v úředních dokladech, vystavování dokladů o změnách  v úředních  dokladech včetně  kontroly správnosti uváděných údajů v platných evidencích a vydaných dokladech. Předávání vystavených dokladů žadatelům. Vystavování úředních osvědčení.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 na úseku evidence obyvatel, občanských průkazů, cestovních dokladů, řidičských a technických průkazů, vedení soustavy podkladové dokumentace spojené s vyhledáváním, dokumentováním a šetřením.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způsobilosti motorových vozidel pro rozhodování o jejich trvalém vyřazení z registru silničních vozidel,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splnění podmínek k provozování silniční motorové dopravy a taxislužby, včetně vystavování průkazů způsobilosti,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technické způsobilosti silničních vozidel,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vozidel a registru řidičů v rozsahu stanoveném zákonnou normou,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vedení správního řízení v oblasti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vydávání řidičských a technických průkazů,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vydávání osvědčení o registraci silničních motorových vozidel a přidělování registračních značek, v rámci zajišťování dopravně správní agendy v územně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i21.C.2715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 vybírání správních poplatků v oblasti dopravně správních agend v územně samosprávním celku a jejich vyúčtovávání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i21.Z.2712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dopravně správních agend v územně samosprávním celku s příslušnými správními orgány, fyzickými a právnickými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dopravně správních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A99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dopravně správních agend v ÚSC</dc:title>
  <dc:description>Pracovník dopravně správních agend v ÚSC posuzuje technickou způsobilost motorových vozidel a zajišťuje agendu na úseku registru vozidel a registru řidičů, včetně vedení příslušné dokumentace.</dc:description>
  <dc:subject/>
  <cp:keywords/>
  <cp:category>Povolání</cp:category>
  <cp:lastModifiedBy/>
  <dcterms:created xsi:type="dcterms:W3CDTF">2017-11-22T09:35:45+01:00</dcterms:created>
  <dcterms:modified xsi:type="dcterms:W3CDTF">2017-11-22T09:35:45+01:00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