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</w:t>
      </w:r>
      <w:bookmarkEnd w:id="1"/>
    </w:p>
    <w:p>
      <w:pPr/>
      <w:r>
        <w:rPr/>
        <w:t xml:space="preserve">Tkadlec zabezpečuje obsluhu tkalcovských strojů a zařízení pro výrobu tkanin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Výrobce tkanin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Ruční i strojní navádění osnov.</w:t>
      </w:r>
    </w:p>
    <w:p>
      <w:pPr>
        <w:numPr>
          <w:ilvl w:val="0"/>
          <w:numId w:val="5"/>
        </w:numPr>
      </w:pPr>
      <w:r>
        <w:rPr/>
        <w:t xml:space="preserve">Obsluha tkacích strojů.</w:t>
      </w:r>
    </w:p>
    <w:p>
      <w:pPr>
        <w:numPr>
          <w:ilvl w:val="0"/>
          <w:numId w:val="5"/>
        </w:numPr>
      </w:pPr>
      <w:r>
        <w:rPr/>
        <w:t xml:space="preserve">Šlichtování a řízení šlichtování všech druhů osnov na různých typech strojů včetně přípravy šlichtovacích roztoků.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Vytloukání a zhotovování karet pro všechny druhy listových a žakárových strojů.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výrobků.</w:t>
      </w:r>
    </w:p>
    <w:p>
      <w:pPr>
        <w:numPr>
          <w:ilvl w:val="0"/>
          <w:numId w:val="5"/>
        </w:numPr>
      </w:pPr>
      <w:r>
        <w:rPr/>
        <w:t xml:space="preserve">Odstraňování vad v plošných textiliích vyšíváním nebo scelováním.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Tkadlec/tkadlena (31-031-H)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tkanin a tkaných výrobků a jejich zařazování do kvalitativních tříd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tkaní různých druhů tkanin na strojích s listovkou nebo žakárem nebo hladkých včetně strojů pro přípravu a navádění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E948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</dc:title>
  <dc:description>Tkadlec zabezpečuje obsluhu tkalcovských strojů a zařízení pro výrobu tkanin a vykonává další související činnosti.</dc:description>
  <dc:subject/>
  <cp:keywords/>
  <cp:category>Specializace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