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Pomocný pracovník ve vodohospodářství</w:t>
      </w:r>
      <w:bookmarkEnd w:id="1"/>
    </w:p>
    <w:p>
      <w:pPr/>
      <w:r>
        <w:rPr/>
        <w:t xml:space="preserve">Pomocný pracovník ve vodohospodářství provádí pomocné, přípravné, obslužné a manipulační práce při provozu a údržbě vodních toků a vodních děl. 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Vodní hospodářství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hospodáření na vodních tocích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Základy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General labourer, Vodohospodářský dělník, Pomocný dělník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Pomocný pracovník ve vodním hospodářství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Pomocný pracovník ve vodárenství, Pomocný pracovník ve vodohospodářství, Pomocný pracovník ve vodárenství, Pomocný pracovník ve vodohospodářství, Pomocný pracovník ve vodohospodářství, Pomocný pracovník ve vodárenství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Provádění jednoduchých přípravných a dokončovacích stavebních prací.</w:t>
      </w:r>
    </w:p>
    <w:p>
      <w:pPr>
        <w:numPr>
          <w:ilvl w:val="0"/>
          <w:numId w:val="5"/>
        </w:numPr>
      </w:pPr>
      <w:r>
        <w:rPr/>
        <w:t xml:space="preserve">Obsluha jednoduchých strojů a zařízení.</w:t>
      </w:r>
    </w:p>
    <w:p>
      <w:pPr>
        <w:numPr>
          <w:ilvl w:val="0"/>
          <w:numId w:val="5"/>
        </w:numPr>
      </w:pPr>
      <w:r>
        <w:rPr/>
        <w:t xml:space="preserve">Pomocné práce při údržbě na vodních tocích a vodních dílech.</w:t>
      </w:r>
    </w:p>
    <w:p>
      <w:pPr>
        <w:numPr>
          <w:ilvl w:val="0"/>
          <w:numId w:val="5"/>
        </w:numPr>
      </w:pPr>
      <w:r>
        <w:rPr/>
        <w:t xml:space="preserve">Čisticí a úklidové práce na vodních tocích a vodních dílech.</w:t>
      </w:r>
    </w:p>
    <w:p>
      <w:pPr>
        <w:numPr>
          <w:ilvl w:val="0"/>
          <w:numId w:val="5"/>
        </w:numPr>
      </w:pPr>
      <w:r>
        <w:rPr/>
        <w:t xml:space="preserve">Péče o vegetační doprovod toků, údržba břehových porostů.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Pomocní pracovníci v lesnictví a myslivosti</w:t>
      </w:r>
    </w:p>
    <w:p>
      <w:pPr>
        <w:numPr>
          <w:ilvl w:val="0"/>
          <w:numId w:val="5"/>
        </w:numPr>
      </w:pPr>
      <w:r>
        <w:rPr/>
        <w:t xml:space="preserve">Pomocní pracovníci v lesnictví a myslivosti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9215</w:t>
            </w:r>
          </w:p>
        </w:tc>
        <w:tc>
          <w:tcPr>
            <w:tcW w:w="2000" w:type="dxa"/>
          </w:tcPr>
          <w:p>
            <w:pPr/>
            <w:r>
              <w:rPr/>
              <w:t xml:space="preserve">Pomocní pracovníci v lesnictví a myslivosti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5" w:name="_Toc5"/>
      <w:r>
        <w:t>Pracovní podmínky</w:t>
      </w:r>
      <w:bookmarkEnd w:id="5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6" w:name="_Toc6"/>
      <w:r>
        <w:t>Kvalifikace k výkonu povolání</w:t>
      </w:r>
      <w:bookmarkEnd w:id="6"/>
    </w:p>
    <w:p>
      <w:pPr>
        <w:pStyle w:val="Heading3"/>
      </w:pPr>
      <w:bookmarkStart w:id="7" w:name="_Toc7"/>
      <w:r>
        <w:t>Školní vzdělání</w:t>
      </w:r>
      <w:bookmarkEnd w:id="7"/>
    </w:p>
    <w:p/>
    <w:p>
      <w:pPr>
        <w:pStyle w:val="Heading4"/>
      </w:pPr>
      <w:bookmarkStart w:id="8" w:name="_Toc8"/>
      <w:r>
        <w:t>Nejvhodnější školní přípravu poskytují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vodař-meliorátor, meliorátorské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3665E</w:t>
            </w:r>
          </w:p>
        </w:tc>
      </w:tr>
    </w:tbl>
    <w:p/>
    <w:p>
      <w:pPr>
        <w:pStyle w:val="Heading4"/>
      </w:pPr>
      <w:bookmarkStart w:id="9" w:name="_Toc9"/>
      <w:r>
        <w:t>Vhodnou školní přípravu poskytují také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stavebnictví, geodézie a 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36xxE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zemědělství a lesnictví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41xxE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Základní vzdělání v oboru základní škola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7901C</w:t>
            </w:r>
          </w:p>
        </w:tc>
      </w:tr>
    </w:tbl>
    <w:p/>
    <w:p>
      <w:pPr>
        <w:pStyle w:val="Heading2"/>
      </w:pPr>
      <w:bookmarkStart w:id="10" w:name="_Toc10"/>
      <w:r>
        <w:t>Kompetenční požadavky</w:t>
      </w:r>
      <w:bookmarkEnd w:id="10"/>
    </w:p>
    <w:p>
      <w:pPr>
        <w:pStyle w:val="Heading3"/>
      </w:pPr>
      <w:bookmarkStart w:id="11" w:name="_Toc11"/>
      <w:r>
        <w:t>Odborné dovednosti</w:t>
      </w:r>
      <w:bookmarkEnd w:id="11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f25.A.5010</w:t>
            </w:r>
          </w:p>
        </w:tc>
        <w:tc>
          <w:tcPr>
            <w:tcW w:w="3000" w:type="dxa"/>
          </w:tcPr>
          <w:p>
            <w:pPr/>
            <w:r>
              <w:rPr/>
              <w:t xml:space="preserve">Čištění koryt vodních toků a vodohospodářských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g11.A.3001</w:t>
            </w:r>
          </w:p>
        </w:tc>
        <w:tc>
          <w:tcPr>
            <w:tcW w:w="3000" w:type="dxa"/>
          </w:tcPr>
          <w:p>
            <w:pPr/>
            <w:r>
              <w:rPr/>
              <w:t xml:space="preserve">Výroba malt a čerstvého betonu ze suchých směsí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f25.A.1020</w:t>
            </w:r>
          </w:p>
        </w:tc>
        <w:tc>
          <w:tcPr>
            <w:tcW w:w="3000" w:type="dxa"/>
          </w:tcPr>
          <w:p>
            <w:pPr/>
            <w:r>
              <w:rPr/>
              <w:t xml:space="preserve">Údržba břehových opevnění, břehových porostů a průtočnosti koryt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f25.A.6022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Posun materiálu a předmětů (vazačské oprávnění)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f25.A.1023</w:t>
            </w:r>
          </w:p>
        </w:tc>
        <w:tc>
          <w:tcPr>
            <w:tcW w:w="3000" w:type="dxa"/>
          </w:tcPr>
          <w:p>
            <w:pPr/>
            <w:r>
              <w:rPr/>
              <w:t xml:space="preserve">Odvětvování, prostřihávání a prořezávání břehových porostů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c14.A.1020</w:t>
            </w:r>
          </w:p>
        </w:tc>
        <w:tc>
          <w:tcPr>
            <w:tcW w:w="3000" w:type="dxa"/>
          </w:tcPr>
          <w:p>
            <w:pPr/>
            <w:r>
              <w:rPr/>
              <w:t xml:space="preserve">Péče o travní porosty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g11.A.6033</w:t>
            </w:r>
          </w:p>
        </w:tc>
        <w:tc>
          <w:tcPr>
            <w:tcW w:w="3000" w:type="dxa"/>
          </w:tcPr>
          <w:p>
            <w:pPr/>
            <w:r>
              <w:rPr/>
              <w:t xml:space="preserve">Jednoduché činnosti s ručním nářadím a strojním zařízením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2" w:name="_Toc12"/>
      <w:r>
        <w:t>Odborné znalosti</w:t>
      </w:r>
      <w:bookmarkEnd w:id="12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zednických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betonování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dláždění a asfaltování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vodní hospodářství (fungování, organizace, součásti, principy, legislativa)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f25._.0040</w:t>
            </w:r>
          </w:p>
        </w:tc>
        <w:tc>
          <w:tcPr>
            <w:tcW w:w="3000" w:type="dxa"/>
          </w:tcPr>
          <w:p>
            <w:pPr/>
            <w:r>
              <w:rPr/>
              <w:t xml:space="preserve">vegetační doprovod vodního toku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materiály a jejich vlastnosti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3" w:name="_Toc13"/>
      <w:r>
        <w:t>Obecné dovednosti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4" w:name="_Toc14"/>
      <w:r>
        <w:t>Měkké kompetence</w:t>
      </w:r>
      <w:bookmarkEnd w:id="14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5" w:name="_Toc15"/>
      <w:r>
        <w:t>Zdravotní podmínky</w:t>
      </w:r>
      <w:bookmarkEnd w:id="15"/>
    </w:p>
    <w:p>
      <w:pPr>
        <w:pStyle w:val="Heading3"/>
      </w:pPr>
      <w:bookmarkStart w:id="16" w:name="_Toc16"/>
      <w:r>
        <w:t>Onemocnění omezující výkon povolání / specializace povolání.</w:t>
      </w:r>
      <w:bookmarkEnd w:id="16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17" w:name="_Toc17"/>
      <w:r>
        <w:t>Onemocnění vylučující výkon povolání / specializace povolání.e</w:t>
      </w:r>
      <w:bookmarkEnd w:id="17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Raynaudův syndrom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58C4157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Pomocný pracovník ve vodohospodářství</dc:title>
  <dc:description>Pomocný pracovník ve vodohospodářství provádí pomocné, přípravné, obslužné a manipulační práce při provozu a údržbě vodních toků a vodních děl. </dc:description>
  <dc:subject/>
  <cp:keywords/>
  <cp:category>Specializace</cp:category>
  <cp:lastModifiedBy/>
  <dcterms:created xsi:type="dcterms:W3CDTF">2017-11-22T09:34:36+01:00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