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zdravotní péči</w:t>
      </w:r>
      <w:bookmarkEnd w:id="1"/>
    </w:p>
    <w:p>
      <w:pPr/>
      <w:r>
        <w:rPr/>
        <w:t xml:space="preserve">Pracovník samosprávy pro zdravotní péči zajišťuje odbornou agendu v oblasti zdravotní péče a provádí kontrolu dodržování zákona o návykových látkách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příslušných ustanovení zákona o návykových látkách.</w:t>
      </w:r>
    </w:p>
    <w:p>
      <w:pPr>
        <w:numPr>
          <w:ilvl w:val="0"/>
          <w:numId w:val="5"/>
        </w:numPr>
      </w:pPr>
      <w:r>
        <w:rPr/>
        <w:t xml:space="preserve">Zabezpečování činností vyplývajících z ustanovení zákona o návykových látkách např. zneškodňování nepoužitelných návykových látek, přípravků a prekursorů.</w:t>
      </w:r>
    </w:p>
    <w:p>
      <w:pPr>
        <w:numPr>
          <w:ilvl w:val="0"/>
          <w:numId w:val="5"/>
        </w:numPr>
      </w:pPr>
      <w:r>
        <w:rPr/>
        <w:t xml:space="preserve">Poskytování informací státnímu ústavu pro kontrolu léčiv.</w:t>
      </w:r>
    </w:p>
    <w:p>
      <w:pPr>
        <w:numPr>
          <w:ilvl w:val="0"/>
          <w:numId w:val="5"/>
        </w:numPr>
      </w:pPr>
      <w:r>
        <w:rPr/>
        <w:t xml:space="preserve">Zajišťování ucelené odborné agendy v oblasti zdravotní péče.</w:t>
      </w:r>
    </w:p>
    <w:p>
      <w:pPr>
        <w:numPr>
          <w:ilvl w:val="0"/>
          <w:numId w:val="5"/>
        </w:numPr>
      </w:pPr>
      <w:r>
        <w:rPr/>
        <w:t xml:space="preserve">Spolupráce na kontrolní činnosti zdravotnických zařízení.</w:t>
      </w:r>
    </w:p>
    <w:p>
      <w:pPr>
        <w:numPr>
          <w:ilvl w:val="0"/>
          <w:numId w:val="5"/>
        </w:numPr>
      </w:pPr>
      <w:r>
        <w:rPr/>
        <w:t xml:space="preserve">Organizace výběrových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9" w:name="_Toc9"/>
      <w:r>
        <w:t>Zdravotní podmínky</w:t>
      </w:r>
      <w:bookmarkEnd w:id="9"/>
    </w:p>
    <w:p>
      <w:pPr>
        <w:pStyle w:val="Heading3"/>
      </w:pPr>
      <w:bookmarkStart w:id="10" w:name="_Toc10"/>
      <w:r>
        <w:t>Onemocnění omezující výkon povolání / specializace povolání.</w:t>
      </w:r>
      <w:bookmarkEnd w:id="1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7AD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zdravotní péči</dc:title>
  <dc:description>Pracovník samosprávy pro zdravotní péči zajišťuje odbornou agendu v oblasti zdravotní péče a provádí kontrolu dodržování zákona o návykových látkách spadající do kompetence samosprávního úřadu. (PRACOVNÍ VERZE)</dc:description>
  <dc:subject/>
  <cp:keywords/>
  <cp:category>Povolání</cp:category>
  <cp:lastModifiedBy/>
  <dcterms:created xsi:type="dcterms:W3CDTF">2017-11-22T09:34:11+01:00</dcterms:created>
  <dcterms:modified xsi:type="dcterms:W3CDTF">2017-11-22T09:34:11+01:00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