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Strážný justiční stráže</w:t>
      </w:r>
      <w:bookmarkEnd w:id="1"/>
    </w:p>
    <w:p>
      <w:pPr/>
      <w:r>
        <w:rPr/>
        <w:t xml:space="preserve">Strážný justiční stráže zajišťuje a vykonává službu v justičních objektech. Zajišťuje pořádek a bezpečnost v budovách soudů, státních zastupitelství, ministerstva a na jiných místech výkonu a správy soudnictví, zajišťuje bezpečnost pracovníků těchto institucí.
Toto povolání je vykonáváno v souladu se zákonem č. 555/1992 Sb., o Vězeňské službě a justiční stráži České republiky, zákonem č. 361/2003 Sb., o služebním poměru příslušníků bezpečnostních sborů a vyhláškou č. 393/2006 Sb., o zdravotní způsobilosti.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Vězeňská služba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Příslušník vězeňské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Inspektor strážní služby, Strážný vězeňské stráže, Strážný vězeňské služby, Inspektor dozorčí služby, Dozorce, Velitel jednotky justiční stráže, Strážný justiční stráže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Asistenti Vězeňské služby ČR</w:t>
      </w:r>
    </w:p>
    <w:p>
      <w:pPr>
        <w:numPr>
          <w:ilvl w:val="0"/>
          <w:numId w:val="5"/>
        </w:numPr>
      </w:pPr>
      <w:r>
        <w:rPr/>
        <w:t xml:space="preserve">Pracovníci vězeňské služby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vězeňské služby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5413</w:t>
            </w:r>
          </w:p>
        </w:tc>
        <w:tc>
          <w:tcPr>
            <w:tcW w:w="3000" w:type="dxa"/>
          </w:tcPr>
          <w:p>
            <w:pPr/>
            <w:r>
              <w:rPr/>
              <w:t xml:space="preserve">Dozorci ve věznicích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http://data.europa.eu/esco/isco/C5413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>
      <w:pPr>
        <w:pStyle w:val="Heading3"/>
      </w:pPr>
      <w:bookmarkStart w:id="9" w:name="_Toc9"/>
      <w:r>
        <w:t>Další vhodné kvalifikace</w:t>
      </w:r>
      <w:bookmarkEnd w:id="9"/>
    </w:p>
    <w:p>
      <w:pPr>
        <w:numPr>
          <w:ilvl w:val="0"/>
          <w:numId w:val="5"/>
        </w:numPr>
      </w:pPr>
      <w:r>
        <w:rPr/>
        <w:t xml:space="preserve">povinné - Vzdělávání a výcvik v rámci příslušných složek Ministerstva spravedlnosti</w:t>
      </w:r>
    </w:p>
    <w:p/>
    <w:p/>
    <w:p>
      <w:pPr>
        <w:pStyle w:val="Heading2"/>
      </w:pPr>
      <w:bookmarkStart w:id="10" w:name="_Toc10"/>
      <w:r>
        <w:t>Kompetenční požadavky</w:t>
      </w:r>
      <w:bookmarkEnd w:id="10"/>
    </w:p>
    <w:p>
      <w:pPr>
        <w:pStyle w:val="Heading3"/>
      </w:pPr>
      <w:bookmarkStart w:id="11" w:name="_Toc11"/>
      <w:r>
        <w:t>Odborné dovednosti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l21.D.8028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záznamů o průběhu služby a podávání hlášení nadřízeným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l21.E.2028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zákroků proti pachatelům, používání donucovacích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l21.E.2026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úkonů a zákroků při ochraně veřejného pořádku, osob, soukromého a veřejného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l21.D.8509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průběhu služby a o mimořádných událostech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l21.D.8211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v oblasti strážného justiční stráže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l21.E.2211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Střežení objektů justice a státních zastupitelství s možností použití zbraní a donucovacích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l21.E.2212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pořádku, bezpečnosti a výkonu pravomocí v budovách soudu, státního zastupitelství nebo ministerstva spravedlnosti s možností použití zbraní a donucovacích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l21.E.5401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obranných prostředků a prvků sebeobrany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l21.E.2520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Kontrolování osob a předmětů za použití ručních detektorů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l21.E.2518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pochůzkové a kontrolní činnosti ve střežených objektech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Odborné znalosti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 justiční stráže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předpisy výkonu vazby a trestu odnětí svobody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stres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4" w:name="_Toc14"/>
      <w:r>
        <w:t>Měkké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5" w:name="_Toc15"/>
      <w:r>
        <w:t>Zdravotní podmínky</w:t>
      </w:r>
      <w:bookmarkEnd w:id="15"/>
    </w:p>
    <w:p>
      <w:pPr>
        <w:pStyle w:val="Heading3"/>
      </w:pPr>
      <w:bookmarkStart w:id="16" w:name="_Toc16"/>
      <w:r>
        <w:t>Onemocnění omezující výkon povolání / specializace povolání.</w:t>
      </w:r>
      <w:bookmarkEnd w:id="16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7" w:name="_Toc17"/>
      <w:r>
        <w:t>Onemocnění vylučující výkon povolání / specializace povolání.e</w:t>
      </w:r>
      <w:bookmarkEnd w:id="17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F359A4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Strážný justiční stráže</dc:title>
  <dc:description>Strážný justiční stráže zajišťuje a vykonává službu v justičních objektech. Zajišťuje pořádek a bezpečnost v budovách soudů, státních zastupitelství, ministerstva a na jiných místech výkonu a správy soudnictví, zajišťuje bezpečnost pracovníků těchto institucí.
Toto povolání je vykonáváno v souladu se zákonem č. 555/1992 Sb., o Vězeňské službě a justiční stráži České republiky, zákonem č. 361/2003 Sb., o služebním poměru příslušníků bezpečnostních sborů a vyhláškou č. 393/2006 Sb., o zdravotní způsobilosti.</dc:description>
  <dc:subject/>
  <cp:keywords/>
  <cp:category>Specializace</cp:category>
  <cp:lastModifiedBy/>
  <dcterms:created xsi:type="dcterms:W3CDTF">2017-11-22T09:33:26+01:00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