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drůbeže a běžců</w:t>
      </w:r>
      <w:bookmarkEnd w:id="1"/>
    </w:p>
    <w:p>
      <w:pPr/>
      <w:r>
        <w:rPr/>
        <w:t xml:space="preserve">Chovatel a ošetřovatel drůbeže a běžců zajišťuje péči o drůbež a běžce ve farmových chovech dle zásad welfare. Obsluhuje běžné technologie spojené s tímto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drůbež a běžce, tj. krmení, napájení, manipulace s nimi, sběr vajec apod., dle zásad chovu drůbeže.</w:t>
      </w:r>
    </w:p>
    <w:p>
      <w:pPr>
        <w:numPr>
          <w:ilvl w:val="0"/>
          <w:numId w:val="5"/>
        </w:numPr>
      </w:pPr>
      <w:r>
        <w:rPr/>
        <w:t xml:space="preserve">Používání zásad welfare.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druhu chované drůbeže (kur, krůta, perlička, křepelka, holub, běžci, aj.).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účelu chovu (maso, vejce, peří).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typu chovu (rozmnožovací, výkrm brojlerů, chov nosnic, smíšené).</w:t>
      </w:r>
    </w:p>
    <w:p>
      <w:pPr>
        <w:numPr>
          <w:ilvl w:val="0"/>
          <w:numId w:val="5"/>
        </w:numPr>
      </w:pPr>
      <w:r>
        <w:rPr/>
        <w:t xml:space="preserve">Vedení evidence v chovech drůbeže a běžců.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rozpoznání zdravotního stavu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94F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drůbeže a běžců</dc:title>
  <dc:description>Chovatel a ošetřovatel drůbeže a běžců zajišťuje péči o drůbež a běžce ve farmových chovech dle zásad welfare. Obsluhuje běžné technologie spojené s tímto chovem.</dc:description>
  <dc:subject/>
  <cp:keywords/>
  <cp:category>Specializace</cp:category>
  <cp:lastModifiedBy/>
  <dcterms:created xsi:type="dcterms:W3CDTF">2017-11-22T09:30:06+01:00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