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Divadelní režisér</w:t>
      </w:r>
      <w:bookmarkEnd w:id="1"/>
    </w:p>
    <w:p>
      <w:pPr/>
      <w:r>
        <w:rPr/>
        <w:t xml:space="preserve">Divadelní režisér režíruje dramatická, hudebně-dramatická, baletní, pantomimická a operní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Inscenační ztvárnění dramatických, hudebně dramatických, baletních, pantomimických a operních děl.</w:t>
      </w:r>
    </w:p>
    <w:p>
      <w:pPr>
        <w:numPr>
          <w:ilvl w:val="0"/>
          <w:numId w:val="5"/>
        </w:numPr>
      </w:pPr>
      <w:r>
        <w:rPr/>
        <w:t xml:space="preserve">Režie komponovaných pořadů, pódiových vystoupení a pásem.</w:t>
      </w:r>
    </w:p>
    <w:p>
      <w:pPr>
        <w:numPr>
          <w:ilvl w:val="0"/>
          <w:numId w:val="5"/>
        </w:numPr>
      </w:pPr>
      <w:r>
        <w:rPr/>
        <w:t xml:space="preserve">Režie pořadů v cirkuse a varieté.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představení.</w:t>
      </w:r>
    </w:p>
    <w:p>
      <w:pPr>
        <w:numPr>
          <w:ilvl w:val="0"/>
          <w:numId w:val="5"/>
        </w:numPr>
      </w:pPr>
      <w:r>
        <w:rPr/>
        <w:t xml:space="preserve">Navrhování složení inscenačního týmu a výběr umělců pro jednotlivé role.</w:t>
      </w:r>
    </w:p>
    <w:p>
      <w:pPr>
        <w:numPr>
          <w:ilvl w:val="0"/>
          <w:numId w:val="5"/>
        </w:numPr>
      </w:pPr>
      <w:r>
        <w:rPr/>
        <w:t xml:space="preserve">Spolupráce pří sestavování plánů studia a termínů zkoušek.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jevištního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divadelní hry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herců po jednotlivé divadelní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jevištního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jevištních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712B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Divadelní režisér</dc:title>
  <dc:description>Divadelní režisér režíruje dramatická, hudebně-dramatická, baletní, pantomimická a operní díla.</dc:description>
  <dc:subject/>
  <cp:keywords/>
  <cp:category>Specializace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