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Zahradnický specialista</w:t>
      </w:r>
      <w:bookmarkEnd w:id="1"/>
    </w:p>
    <w:p>
      <w:pPr/>
      <w:r>
        <w:rPr/>
        <w:t xml:space="preserve">Zahradnický specialista řídí a koordinuje květinářské, ovocnické, zelinářské a školkařské práce, úsek realizace, údržby sadovnických a krajinářských úprav a poskytuje specializované poradenství a metodickou činnost pro tuto oblast. 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rostlinná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šlechtitel,  Inženýr sadař,  Inženýr ovocnář,  Inženýr zelinář,  Inženýr květinář,  Inženýr školkař,  Inženýr sadových úprav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plánů zahradnické produkce a údržby zeleně.</w:t>
      </w:r>
    </w:p>
    <w:p>
      <w:pPr>
        <w:numPr>
          <w:ilvl w:val="0"/>
          <w:numId w:val="5"/>
        </w:numPr>
      </w:pPr>
      <w:r>
        <w:rPr/>
        <w:t xml:space="preserve">Zpracování metodických postupů a koncepcí.</w:t>
      </w:r>
    </w:p>
    <w:p>
      <w:pPr>
        <w:numPr>
          <w:ilvl w:val="0"/>
          <w:numId w:val="5"/>
        </w:numPr>
      </w:pPr>
      <w:r>
        <w:rPr/>
        <w:t xml:space="preserve">Komplexní zajišťování, organizace a řízení zahradnické činnosti.</w:t>
      </w:r>
    </w:p>
    <w:p>
      <w:pPr>
        <w:numPr>
          <w:ilvl w:val="0"/>
          <w:numId w:val="5"/>
        </w:numPr>
      </w:pPr>
      <w:r>
        <w:rPr/>
        <w:t xml:space="preserve">Organizace a řízení realizace sadovnických a krajinářských úprav.</w:t>
      </w:r>
    </w:p>
    <w:p>
      <w:pPr>
        <w:numPr>
          <w:ilvl w:val="0"/>
          <w:numId w:val="5"/>
        </w:numPr>
      </w:pPr>
      <w:r>
        <w:rPr/>
        <w:t xml:space="preserve">Konzultační a poradenská činnost.</w:t>
      </w:r>
    </w:p>
    <w:p>
      <w:pPr>
        <w:numPr>
          <w:ilvl w:val="0"/>
          <w:numId w:val="5"/>
        </w:numPr>
      </w:pPr>
      <w:r>
        <w:rPr/>
        <w:t xml:space="preserve">Stanovování investiční a provozní náročnosti zahradnické produkce.</w:t>
      </w:r>
    </w:p>
    <w:p>
      <w:pPr>
        <w:numPr>
          <w:ilvl w:val="0"/>
          <w:numId w:val="5"/>
        </w:numPr>
      </w:pPr>
      <w:r>
        <w:rPr/>
        <w:t xml:space="preserve">Řízení odbytu a prodeje zahradnické produkce.</w:t>
      </w:r>
    </w:p>
    <w:p>
      <w:pPr>
        <w:numPr>
          <w:ilvl w:val="0"/>
          <w:numId w:val="5"/>
        </w:numPr>
      </w:pPr>
      <w:r>
        <w:rPr/>
        <w:t xml:space="preserve">Provádění analýz a expertních hodnocení výsledků v zahradnické produkci.</w:t>
      </w:r>
    </w:p>
    <w:p>
      <w:pPr>
        <w:numPr>
          <w:ilvl w:val="0"/>
          <w:numId w:val="5"/>
        </w:numPr>
      </w:pPr>
      <w:r>
        <w:rPr/>
        <w:t xml:space="preserve">Vedení ekonomiky zahradnické produkce.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zemědělství a zahradnictví</w:t>
      </w:r>
    </w:p>
    <w:p>
      <w:pPr>
        <w:numPr>
          <w:ilvl w:val="0"/>
          <w:numId w:val="5"/>
        </w:numPr>
      </w:pPr>
      <w:r>
        <w:rPr/>
        <w:t xml:space="preserve">Řídící pracovníci v zemědělství, lesnictví, myslivosti a v oblasti životního prostředí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zemědělství, lesnictví, myslivosti a v oblasti životního prostředí (CZ-ISCO 1311)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153 867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106 013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91 259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74 498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139 712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80 446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zemědělství, lesnictví, myslivosti a v oblasti životního prostředí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45 598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zemědělství a zahradnictví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zemědělství a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http://data.europa.eu/esco/isco/C1311</w:t>
            </w:r>
          </w:p>
        </w:tc>
      </w:tr>
    </w:tbl>
    <w:p/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ovoce, kvality sazenic, zdravotního stavu a procesu růstu stromů a zralosti ovoce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c13.D.8660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zahradnické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c13.D.2131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osazovacích plánů ovocných sadů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prodeje zahradnických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půdy pro pěstování různých druhů květin a okrasných rostlin, keřů a stromů a procesu jejich růstu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c13.D.2854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komplexních plánů zahradnické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řízení zahradnické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c13.D.3914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výskytu škodlivých organizmů v zahradnictví a posuzování vhodných ochranných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Nákup sazenic, semen, hnojiv a techniky pro zahradnickou výrobu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ovocnictví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okrasných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pedologie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a údržba zeleně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99286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Zahradnický specialista</dc:title>
  <dc:description>Zahradnický specialista řídí a koordinuje květinářské, ovocnické, zelinářské a školkařské práce, úsek realizace, údržby sadovnických a krajinářských úprav a poskytuje specializované poradenství a metodickou činnost pro tuto oblast. 
</dc:description>
  <dc:subject/>
  <cp:keywords/>
  <cp:category>Povolání</cp:category>
  <cp:lastModifiedBy/>
  <dcterms:created xsi:type="dcterms:W3CDTF">2017-11-22T09:08:41+01:00</dcterms:created>
  <dcterms:modified xsi:type="dcterms:W3CDTF">2019-02-27T14:32:42+01:00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