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Farmaceut se zvláštní specializovanou způsobilostí</w:t>
      </w:r>
      <w:bookmarkEnd w:id="0"/>
    </w:p>
    <w:p>
      <w:pPr/>
      <w:r>
        <w:rPr/>
        <w:t xml:space="preserve">Farmaceut se zvláštní specializovanou způsobilostí samostatně poskytuje v rozsahu zákona 372/2011 Sb., o zdravotních službách, lékárenskou péči, dále vykonává činnosti při výrobě a kontrole léčiv a při skladování a distribuci léčiv u distributora léčiv, také metodickou, koncepční, výzkumnou a vývojovou činnost v oblasti zdravotnictví. Vzdělává v rámci specializačního vzdělávání, samostatnou činnost při ochraně veřejného zdraví, v zařízeních transfúzní služby, v oboru farmaceutické technologie, laboratorní a vyšetřovací metody ve zdravotnictví a v oboru radiofarmak popř. další činnosti, k nimž je na základě zvláštní specializované způsobilosti oprávněn.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Doktorský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Lékárník se zvláštní specializovanou způsobilostí v oboru adiktologická  péče v lékárně, Lékárník se zvláštní specializovanou způsobilostí v oboru farmaceutická péče o geriatrické pacienty, Farmakoekonom, Nemocniční lékárník, Pharmacist, Pharmazeut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95/2004 Sb., o podmínkách získávání a uznávání odborné způsobilosti a specializované způsobilosti k výkonu zdravotnického povolání lékaře, zubního lékaře a farmaceuta.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Farmaceuti se specializací pro nemocniční lékárenství</w:t>
      </w:r>
    </w:p>
    <w:p>
      <w:pPr>
        <w:numPr>
          <w:ilvl w:val="0"/>
          <w:numId w:val="5"/>
        </w:numPr>
      </w:pPr>
      <w:r>
        <w:rPr/>
        <w:t xml:space="preserve">Farmaceuti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Farmaceuti (CZ-ISCO 2262)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84 001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117 957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118 097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93 500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100 073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100 654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Farmaceuti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73 205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Farmaceuti se specializací pro nemocniční lékárenství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http://data.europa.eu/esco/isco/C2262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farmacie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5206T</w:t>
            </w:r>
          </w:p>
        </w:tc>
      </w:tr>
      <w:tr>
        <w:trPr/>
        <w:tc>
          <w:tcPr>
            <w:tcW w:w="2000" w:type="dxa"/>
            <w:noWrap/>
          </w:tcPr>
          <w:p/>
        </w:tc>
        <w:tc>
          <w:tcPr>
            <w:tcW w:w="5000" w:type="dxa"/>
            <w:noWrap/>
          </w:tcPr>
          <w:p>
            <w:pPr/>
            <w:r>
              <w:rPr/>
              <w:t xml:space="preserve">&lt;p&gt;Specializační vzdělávání farmaceutů dle &lt;a href="/downloads/DDV/priloha-c1-specializacni-obory-specializacniho-vzdelavani-farmaceutu.pdf" target="_blank"&gt;Přílohy 1&lt;/a&gt; zákona č.&amp;nbsp;95/2004 Sb., o&amp;nbsp;podmínkách získávání a uznávání odborné způsobilosti a specializované způsobilosti k výkonu zdravotnického povolání lékaře, zubního lékaře a&amp;nbsp;farmaceuta, v platném znění vydaném &lt;a href="http://www.mzcr.cz/Odbornik/obsah/vzdelavaci-programy_943_3.html" target="_blank"&gt;Věstníkem Ministerstva zdravotnictví ČR&lt;/a&gt;, zakončené atestační zkouškou a diplomem o specializované způsobilosti v&amp;nbsp;oboru.&lt;/p&gt;</w:t>
            </w:r>
          </w:p>
        </w:tc>
        <w:tc>
          <w:tcPr>
            <w:tcW w:w="2000" w:type="dxa"/>
            <w:noWrap/>
          </w:tcPr>
          <w:p/>
        </w:tc>
      </w:tr>
      <w:tr>
        <w:trPr/>
        <w:tc>
          <w:tcPr>
            <w:tcW w:w="2000" w:type="dxa"/>
            <w:noWrap/>
          </w:tcPr>
          <w:p/>
        </w:tc>
        <w:tc>
          <w:tcPr>
            <w:tcW w:w="5000" w:type="dxa"/>
            <w:noWrap/>
          </w:tcPr>
          <w:p>
            <w:pPr/>
            <w:r>
              <w:rPr/>
              <w:t xml:space="preserve">Vzdělávání v nástavbovém oboru farmaceutů dle Přílohy 1 zákona č. 95/2004 Sb., o podmínkách získávání a uznávání odborné způsobilosti a specializované způsobilosti k výkonu zdravotnického povolání lékaře, zubního lékaře a farmaceuta, v platném znění vydaném Věstníkem Ministerstva zdravotnictví ČR, zakončené závěrečnou zkouškou a certifikátem o zvláštní specializované způsobilosti v oboru.</w:t>
            </w:r>
          </w:p>
        </w:tc>
        <w:tc>
          <w:tcPr>
            <w:tcW w:w="2000" w:type="dxa"/>
            <w:noWrap/>
          </w:tcPr>
          <w:p/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Odborná způsobilost podle § 10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povinné - Specializovaná způsobilost podle § 11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povinné - Zvláštní specializovaná způsobilost získaná úspěšným absolvováním vzdělávání v nástavbovém oboru farmaceutů podle § 21e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povinné - V případě poskytování lékárenské péče členství v České lékárnické komoře opravňující k výkonu povolání farmaceuta v zařízení poskytujících lékárenskou péči na území ČR dle zákona č. 220/1991 Sb., o České lékařské komoře, České stomatologické komoře a České lékárnické komoře.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Povinnost celoživotního vzdělávání farmaceutů dle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doporučené - Funkční kurzy dle § 21i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doporučené - Uznávání způsobilosti k výkonu povolání lékaře, zubního lékaře a farmaceuta získané v jiném členském státě EU než v České republice nebo jiném smluvním státě Dohody o Evropském hospodářském prostoru nebo Švýcarské konfederaci se řídí částí sedm zákona č. 95/2004 Sb., o podmínkách získávání a uznávání odborné způsobilosti a specializované způsobilosti k výkonu zdravotnického povolání lékaře, zubního lékaře a farmaceuta – tj. tzv. automatickým uznáváním odborné kvalifikace (viz. Sdělení Ministerstva zdravotnictví ČR č. 275/2007), dále na základě nabytých práv, popř. v rámci řízení o uznání způsobilosti k výkonu povolání lékaře (viz. zákon č. 18/2004 Sb., zákon o uznávání odborné kvalifikace).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povolání lékaře, zubního lékaře a farmaceuta získané v jiném než členském státě EU nebo mimo státy smluvním státy Dohody o Evropském hospodářském prostoru nebo Švýcarské konfederaci se řídí částí osm zákona č. 95/2004 Sb., o podmínkách získávání a uznávání odborné způsobilosti a specializované způsobilosti k výkonu zdravotnického povolání lékaře, zubního lékaře a farmaceuta – tj. úspěšným složením aprobační zkoušky (viz. vyhláška 188/2009 Sb., o zkouškách lékařů, zubních lékařů a farmaceutů)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lékárenské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Výroba, kontrola a distribuce léčiv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k17.Z.0001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Metodická a koncepční činnost v oblasti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k17.Z.0002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Výzkumná a vývojová činnost v oblasti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Vzdělávací činnost v rámci specializačního vzdělávání farmaceutů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odborných dovedností v příslušném oboru specializačního vzdělávání farmaceutů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odborných dovedností v příslušném nástavbovém oboru specializačního vzdělávání farmaceutů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k11.Z.0001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kvality poskytované zdravotní péče a zajištění bezpečí pacientů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ve farmacii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farmakologie, biochemie a toxikologie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farmakognosie a botanika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lékárenství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anatomie, fyziologie a patofyziologie člověka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farmaceutická technologie a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znalosti v příslušném oboru specializačního vzdělávání farmaceutů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znalosti v příslušném nástavbovém oboru vzdělávání farmaceutů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zdravotnické prostředky a jejich používání v péči o člověka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profesní etika a psychologie jednání s pacientem a jeho okolím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výkonem činností farmaceuta, hygienické a jiné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62ACC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Farmaceut se zvláštní specializovanou způsobilostí</dc:title>
  <dc:description>Farmaceut se zvláštní specializovanou způsobilostí samostatně poskytuje v rozsahu zákona 372/2011 Sb., o zdravotních službách, lékárenskou péči, dále vykonává činnosti při výrobě a kontrole léčiv a při skladování a distribuci léčiv u distributora léčiv, také metodickou, koncepční, výzkumnou a vývojovou činnost v oblasti zdravotnictví. Vzdělává v rámci specializačního vzdělávání, samostatnou činnost při ochraně veřejného zdraví, v zařízeních transfúzní služby, v oboru farmaceutické technologie, laboratorní a vyšetřovací metody ve zdravotnictví a v oboru radiofarmak popř. další činnosti, k nimž je na základě zvláštní specializované způsobilosti oprávněn.</dc:description>
  <dc:subject/>
  <cp:keywords/>
  <cp:category>Povolání</cp:category>
  <cp:lastModifiedBy/>
  <dcterms:created xsi:type="dcterms:W3CDTF">2017-11-22T09:08:40+00:00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