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staveb pozemních komunikací</w:t>
      </w:r>
      <w:bookmarkEnd w:id="1"/>
    </w:p>
    <w:p>
      <w:pPr/>
      <w:r>
        <w:rPr/>
        <w:t xml:space="preserve">Referent specialista speciálního stavebního úřadu ve věcech staveb pozemních komunikací zajišťuje povolovací a rozhodovací proces při výstavbě silnic, místních komunikací a veřejně přístupných účelových komunikací v souladu se stavebním zákonem a zákonem o pozemních komunikacích.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staveb pozemních komunikací podle podmínek stavebního zákona a obecných technických požadavcích na stavbu komunikace – úroveň a příslušnost  k povolování se řídí podle druhu komunikací . (ministerstvo, krajský úřad, obecní úřad obce s rozšířenou působností, obec) .</w:t>
      </w:r>
    </w:p>
    <w:p>
      <w:pPr>
        <w:numPr>
          <w:ilvl w:val="0"/>
          <w:numId w:val="5"/>
        </w:numPr>
      </w:pPr>
      <w:r>
        <w:rPr/>
        <w:t xml:space="preserve">Zřizování věcných břemen za účelem výstavby pozemních komunikací, zřízených na cizím pozemku.</w:t>
      </w:r>
    </w:p>
    <w:p>
      <w:pPr>
        <w:numPr>
          <w:ilvl w:val="0"/>
          <w:numId w:val="5"/>
        </w:numPr>
      </w:pPr>
      <w:r>
        <w:rPr/>
        <w:t xml:space="preserve">Rozhodování o změně užívání stavby nebo jejím odstranění v případě zrušení pozemní komunikace.</w:t>
      </w:r>
    </w:p>
    <w:p>
      <w:pPr>
        <w:numPr>
          <w:ilvl w:val="0"/>
          <w:numId w:val="5"/>
        </w:numPr>
      </w:pPr>
      <w:r>
        <w:rPr/>
        <w:t xml:space="preserve">Činnost odvolacího orgánu.</w:t>
      </w:r>
    </w:p>
    <w:p>
      <w:pPr>
        <w:numPr>
          <w:ilvl w:val="0"/>
          <w:numId w:val="5"/>
        </w:numPr>
      </w:pPr>
      <w:r>
        <w:rPr/>
        <w:t xml:space="preserve">Na úrovni MSD – rozhodování o opravných prostředcích proti rozhodnutím orgánu kraje.</w:t>
      </w:r>
    </w:p>
    <w:p>
      <w:pPr>
        <w:numPr>
          <w:ilvl w:val="0"/>
          <w:numId w:val="5"/>
        </w:numPr>
      </w:pPr>
      <w:r>
        <w:rPr/>
        <w:t xml:space="preserve">Na úrovni kraje - rozhodování o opravných prostředcích proti rozhodnutím obecního úřadu obce s rozšířenou působností a proti rozhodnutím obcí.</w:t>
      </w:r>
    </w:p>
    <w:p/>
    <w:p>
      <w:pPr>
        <w:pStyle w:val="Heading2"/>
      </w:pPr>
      <w:bookmarkStart w:id="3" w:name="_Toc3"/>
      <w:r>
        <w:t>CZ-ISCO</w:t>
      </w:r>
      <w:bookmarkEnd w:id="3"/>
    </w:p>
    <w:p>
      <w:pPr>
        <w:numPr>
          <w:ilvl w:val="0"/>
          <w:numId w:val="5"/>
        </w:numPr>
      </w:pPr>
      <w:r>
        <w:rPr/>
        <w:t xml:space="preserve">Stavební inženýři výstavby inženýrských děl</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21428</w:t>
            </w:r>
          </w:p>
        </w:tc>
        <w:tc>
          <w:tcPr>
            <w:tcW w:w="2000" w:type="dxa"/>
          </w:tcPr>
          <w:p>
            <w:pPr/>
            <w:r>
              <w:rPr/>
              <w:t xml:space="preserve">Stavební inženýři výstavby inženýrských děl</w:t>
            </w:r>
          </w:p>
        </w:tc>
        <w:tc>
          <w:tcPr>
            <w:tcW w:w="1000" w:type="dxa"/>
          </w:tcPr>
          <w:p>
            <w:pPr>
              <w:jc w:val="center"/>
            </w:pPr>
            <w:r>
              <w:rPr/>
              <w:t xml:space="preserve">-</w:t>
            </w:r>
          </w:p>
        </w:tc>
        <w:tc>
          <w:tcPr>
            <w:tcW w:w="1000" w:type="dxa"/>
          </w:tcPr>
          <w:p>
            <w:pPr>
              <w:jc w:val="center"/>
            </w:pPr>
            <w:r>
              <w:rPr/>
              <w:t xml:space="preserve">64 050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Výkon speciálního stavebního úřadu pro dálnice, rychlostní komunikace.</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Bakalářský studijní program v oboru dopravní a spojová infrastruktura</w:t>
            </w:r>
          </w:p>
        </w:tc>
        <w:tc>
          <w:tcPr>
            <w:tcW w:w="2000" w:type="dxa"/>
          </w:tcPr>
          <w:p>
            <w:pPr>
              <w:jc w:val="center"/>
            </w:pPr>
            <w:r>
              <w:rPr/>
              <w:t xml:space="preserve">3706R</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h21.D.1008</w:t>
            </w:r>
          </w:p>
        </w:tc>
        <w:tc>
          <w:tcPr>
            <w:tcW w:w="3000" w:type="dxa"/>
          </w:tcPr>
          <w:p>
            <w:pPr/>
            <w:r>
              <w:rPr/>
              <w:t xml:space="preserve">Orientace ve stavební dokumentaci pro provádění údržby silnic, dálnic, jejich součástí a příslušenství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d11.D.1501</w:t>
            </w:r>
          </w:p>
        </w:tc>
        <w:tc>
          <w:tcPr>
            <w:tcW w:w="3000" w:type="dxa"/>
          </w:tcPr>
          <w:p>
            <w:pPr/>
            <w:r>
              <w:rPr/>
              <w:t xml:space="preserve">Ovládání GISu a práce s digitalizovanými topografickými podklady</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97E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staveb pozemních komunikací</dc:title>
  <dc:description>Referent specialista speciálního stavebního úřadu ve věcech staveb pozemních komunikací zajišťuje povolovací a rozhodovací proces při výstavbě silnic, místních komunikací a veřejně přístupných účelových komunikací v souladu se stavebním zákonem a zákonem o pozemních komunikacích.</dc:description>
  <dc:subject/>
  <cp:keywords/>
  <cp:category>Specializace</cp:category>
  <cp:lastModifiedBy/>
  <dcterms:created xsi:type="dcterms:W3CDTF">2017-11-22T09:27:55+01:00</dcterms:created>
  <dcterms:modified xsi:type="dcterms:W3CDTF">2017-11-22T09:43:37+01:00</dcterms:modified>
</cp:coreProperties>
</file>

<file path=docProps/custom.xml><?xml version="1.0" encoding="utf-8"?>
<Properties xmlns="http://schemas.openxmlformats.org/officeDocument/2006/custom-properties" xmlns:vt="http://schemas.openxmlformats.org/officeDocument/2006/docPropsVTypes"/>
</file>