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kontinuální výrobě</w:t>
      </w:r>
      <w:bookmarkEnd w:id="1"/>
    </w:p>
    <w:p>
      <w:pPr/>
      <w:r>
        <w:rPr/>
        <w:t xml:space="preserve">Výrobce buničiny v 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kontinuálního alkalického – sulfátového vaření dřevních štěpek, praní a třídění nebělené buničiny, bělení buničiny a přípravy bělicích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</w:t>
      </w:r>
    </w:p>
    <w:p>
      <w:pPr>
        <w:numPr>
          <w:ilvl w:val="0"/>
          <w:numId w:val="5"/>
        </w:numPr>
      </w:pPr>
      <w:r>
        <w:rPr/>
        <w:t xml:space="preserve">Odběr vzorků buničiny (vodolátky), varného louhu,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spodní části vařáků s příslušenstvím (louhování, odplynování, odlouhování, praní ve vařácích) ve výrobě celulózy.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5E5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kontinuální výrobě</dc:title>
  <dc:description>Výrobce buničiny v 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2017-11-22T09:08:39+01:00</dcterms:created>
  <dcterms:modified xsi:type="dcterms:W3CDTF">2017-11-22T09:42:41+01:00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