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řízení výroby</w:t>
      </w:r>
      <w:bookmarkEnd w:id="1"/>
    </w:p>
    <w:p>
      <w:pPr/>
      <w:r>
        <w:rPr/>
        <w:t xml:space="preserve">Strojní inženýr řízení výroby organizuje přípravu výroby ve strojírenském podniku a řídí výrobní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 v návaznosti na plán prodeje -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 - dílen.</w:t>
      </w:r>
    </w:p>
    <w:p>
      <w:pPr>
        <w:numPr>
          <w:ilvl w:val="0"/>
          <w:numId w:val="5"/>
        </w:numPr>
      </w:pPr>
      <w:r>
        <w:rPr/>
        <w:t xml:space="preserve">Spolupodílení se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Zajištění optimálního využití konkrétních řízených výrobních kapacit.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(pro zabezpečení výroby)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Spolupodílení se na realizaci nových výrobních projektů.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Spolupráce s personálním úsekem v oblasti školení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6E9F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řízení výroby</dc:title>
  <dc:description>Strojní inženýr řízení výroby organizuje přípravu výroby ve strojírenském podniku a řídí výrobní činnosti.</dc:description>
  <dc:subject/>
  <cp:keywords/>
  <cp:category>Povolání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