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bodystylingu</w:t>
      </w:r>
      <w:bookmarkEnd w:id="1"/>
    </w:p>
    <w:p>
      <w:pPr/>
      <w:r>
        <w:rPr/>
        <w:t xml:space="preserve">Instruktor bodystylingu vede lekce skupinových cvičení se zaměřením na posilování a formování těla, zejména problémových zón s cílem zlepšit celkovou fyzickou i psychickou kondici člověka, jeho pohybovou gramotnost a fyzické dovednosti.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Instruktor bodyformingu, Instruktor bodytoningu, Instruktor posilovacích cvičení, Bodystyling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– držení těla v postoji i v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Sestavení vhodného cvičebního programu pro skupinovou lekci posilovacích forem cvičení.</w:t>
      </w:r>
    </w:p>
    <w:p>
      <w:pPr>
        <w:numPr>
          <w:ilvl w:val="0"/>
          <w:numId w:val="5"/>
        </w:numPr>
      </w:pPr>
      <w:r>
        <w:rPr/>
        <w:t xml:space="preserve">Správné vysvětlení a předvedení posilovacích prvků,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Vedení skupinové lekce posilovacích forem cvičení.</w:t>
      </w:r>
    </w:p>
    <w:p>
      <w:pPr>
        <w:numPr>
          <w:ilvl w:val="0"/>
          <w:numId w:val="5"/>
        </w:numPr>
      </w:pPr>
      <w:r>
        <w:rPr/>
        <w:t xml:space="preserve">Modifikace cvičebního programu posilovacích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Instruktor/instruktorka bodystylingu (74-002-H)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pohybové soustavy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posilovacích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cvičebního programu pro skupinovou lekci posilovacích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posilovacích cviků, včetně techniky provedení pohybu a korekce nesprávného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 lekce posilovacích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posilovacích cviků s využitím lehkého náčiní a dalších balančních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cviků posilovacích forem cvičení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lekcích skupinového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 při sportovních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DCAB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bodystylingu</dc:title>
  <dc:description>Instruktor bodystylingu vede lekce skupinových cvičení se zaměřením na posilování a formování těla, zejména problémových zón s cílem zlepšit celkovou fyzickou i psychickou kondici člověka, jeho pohybovou gramotnost a fyzické dovednosti.</dc:description>
  <dc:subject/>
  <cp:keywords/>
  <cp:category>Specializace</cp:category>
  <cp:lastModifiedBy/>
  <dcterms:created xsi:type="dcterms:W3CDTF">2017-11-22T09:26:47+01:00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