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</w:t>
      </w:r>
      <w:bookmarkEnd w:id="1"/>
    </w:p>
    <w:p>
      <w:pPr/>
      <w:r>
        <w:rPr/>
        <w:t xml:space="preserve">Malíř provádí malířské práce různými druhy nátěrových hmot v interiérech a exteriérech budov na vnitřních a vnějších omítkách nebo jiných podkladech. Navrhuje barevné řešení natíraných ploch, zhotovuje dekorativní omítky a používá dekorativní malířské techniky.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pokojů, Natěrač, Painter, House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 pro zakázku (smlouva, výpočet množství nátěrů a spotřeby materiálů, zpracování rozpočtu nákladů.</w:t>
      </w:r>
    </w:p>
    <w:p>
      <w:pPr>
        <w:numPr>
          <w:ilvl w:val="0"/>
          <w:numId w:val="5"/>
        </w:numPr>
      </w:pPr>
      <w:r>
        <w:rPr/>
        <w:t xml:space="preserve">Organizace a zřízení pracoviště, přesun hmot, ochrana nenatíraných ploch před znečištěním, kontrola pracoviště z hlediska BOZP a PO a hygiena práce.</w:t>
      </w:r>
    </w:p>
    <w:p>
      <w:pPr>
        <w:numPr>
          <w:ilvl w:val="0"/>
          <w:numId w:val="5"/>
        </w:numPr>
      </w:pPr>
      <w:r>
        <w:rPr/>
        <w:t xml:space="preserve">Hodnocení podmínek pro malířské práce (vlhkost, teplota, prašnost).</w:t>
      </w:r>
    </w:p>
    <w:p>
      <w:pPr>
        <w:numPr>
          <w:ilvl w:val="0"/>
          <w:numId w:val="5"/>
        </w:numPr>
      </w:pPr>
      <w:r>
        <w:rPr/>
        <w:t xml:space="preserve">Volba různých technologií a pracovních postupů přípravy podkladů.</w:t>
      </w:r>
    </w:p>
    <w:p>
      <w:pPr>
        <w:numPr>
          <w:ilvl w:val="0"/>
          <w:numId w:val="5"/>
        </w:numPr>
      </w:pPr>
      <w:r>
        <w:rPr/>
        <w:t xml:space="preserve">Posouzení podkladu pro nátěry.</w:t>
      </w:r>
    </w:p>
    <w:p>
      <w:pPr>
        <w:numPr>
          <w:ilvl w:val="0"/>
          <w:numId w:val="5"/>
        </w:numPr>
      </w:pPr>
      <w:r>
        <w:rPr/>
        <w:t xml:space="preserve">Příprava podkladu pro malířské práce (odstraňování starých nátěrů, tmelení a broušení).</w:t>
      </w:r>
    </w:p>
    <w:p>
      <w:pPr>
        <w:numPr>
          <w:ilvl w:val="0"/>
          <w:numId w:val="5"/>
        </w:numPr>
      </w:pPr>
      <w:r>
        <w:rPr/>
        <w:t xml:space="preserve">Výpočet natíraných ploch a spotřeby materiálů.</w:t>
      </w:r>
    </w:p>
    <w:p>
      <w:pPr>
        <w:numPr>
          <w:ilvl w:val="0"/>
          <w:numId w:val="5"/>
        </w:numPr>
      </w:pPr>
      <w:r>
        <w:rPr/>
        <w:t xml:space="preserve">Volba, používání, úprava a ošetřování nářadí a zařízení.</w:t>
      </w:r>
    </w:p>
    <w:p>
      <w:pPr>
        <w:numPr>
          <w:ilvl w:val="0"/>
          <w:numId w:val="5"/>
        </w:numPr>
      </w:pPr>
      <w:r>
        <w:rPr/>
        <w:t xml:space="preserve">Volba nátěrových hmot podle účelu nátěru.</w:t>
      </w:r>
    </w:p>
    <w:p>
      <w:pPr>
        <w:numPr>
          <w:ilvl w:val="0"/>
          <w:numId w:val="5"/>
        </w:numPr>
      </w:pPr>
      <w:r>
        <w:rPr/>
        <w:t xml:space="preserve">Příprava nátěrových hmot k použití (úprava konzistence a barevného odstínu).</w:t>
      </w:r>
    </w:p>
    <w:p>
      <w:pPr>
        <w:numPr>
          <w:ilvl w:val="0"/>
          <w:numId w:val="5"/>
        </w:numPr>
      </w:pPr>
      <w:r>
        <w:rPr/>
        <w:t xml:space="preserve">Nanášení nátěrových hmot ručně nebo stříkáním na různé povrchy.</w:t>
      </w:r>
    </w:p>
    <w:p>
      <w:pPr>
        <w:numPr>
          <w:ilvl w:val="0"/>
          <w:numId w:val="5"/>
        </w:numPr>
      </w:pPr>
      <w:r>
        <w:rPr/>
        <w:t xml:space="preserve">Používání dekorativních malířských technik.</w:t>
      </w:r>
    </w:p>
    <w:p>
      <w:pPr>
        <w:numPr>
          <w:ilvl w:val="0"/>
          <w:numId w:val="5"/>
        </w:numPr>
      </w:pPr>
      <w:r>
        <w:rPr/>
        <w:t xml:space="preserve">Aplikace jednoduchých nápisů, emblémů a dekorativních vzorů, používání šablon.</w:t>
      </w:r>
    </w:p>
    <w:p>
      <w:pPr>
        <w:numPr>
          <w:ilvl w:val="0"/>
          <w:numId w:val="5"/>
        </w:numPr>
      </w:pPr>
      <w:r>
        <w:rPr/>
        <w:t xml:space="preserve">Úklid pracoviště.</w:t>
      </w:r>
    </w:p>
    <w:p>
      <w:pPr>
        <w:numPr>
          <w:ilvl w:val="0"/>
          <w:numId w:val="5"/>
        </w:numPr>
      </w:pPr>
      <w:r>
        <w:rPr/>
        <w:t xml:space="preserve">Nakládaní s nebezpečnými odpady.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interiérů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interiérů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Malíř/malířka (39-001-H)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maleb a nátěrů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maleb;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postupech provádění a oprav maleb a nátěrů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pracoviště z hlediska bezpečnosti a ochrany zdraví při práci, hygieny práce a požární ochrany; používání osobních ochranných pracovních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provádění a oprav malířských prací a nátěrů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g11.A.3326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maleb (v metrech čtverečných)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 k použití v souladu s instrukcemi výrobce a míchání barev do stanoveného odstínu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podkladu před prováděním maleb a nátěrů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všech druhů maleb v jednom nebo více odstínech v interiérech a exteriérech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malířských nátěrů štětkou, štětcem a válečkem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dekorativních omítek a linkrust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malovaných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používání a údržba nářadí, zařízení a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nátěrových hmotách a pomocných prostředcích pro malířské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maleb dekorativními technikami, linkování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nátěrů fasád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nátěrové hmoty a další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74A8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</dc:title>
  <dc:description>Malíř provádí malířské práce různými druhy nátěrových hmot v interiérech a exteriérech budov na vnitřních a vnějších omítkách nebo jiných podkladech. Navrhuje barevné řešení natíraných ploch, zhotovuje dekorativní omítky a používá dekorativní malířské techniky.
</dc:description>
  <dc:subject/>
  <cp:keywords/>
  <cp:category>Povolání</cp:category>
  <cp:lastModifiedBy/>
  <dcterms:created xsi:type="dcterms:W3CDTF">2017-11-22T09:26:46+01:00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