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Bankovní pokladník</w:t>
      </w:r>
      <w:bookmarkEnd w:id="1"/>
    </w:p>
    <w:p>
      <w:pPr/>
      <w:r>
        <w:rPr/>
        <w:t xml:space="preserve">Bankovní pokladník zajišťuje pokladní a finančně-obslužné operace spojené s hotovostí v tuzemské i zahraniční měně, včetně související administrativní činnosti.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Cashier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komplexních pokladních transakcí na přepážce – hotovostní transakce v tuzemské i cizí měně, šekové transakce, směnárenská činnost.</w:t>
      </w:r>
    </w:p>
    <w:p>
      <w:pPr>
        <w:numPr>
          <w:ilvl w:val="0"/>
          <w:numId w:val="5"/>
        </w:numPr>
      </w:pPr>
      <w:r>
        <w:rPr/>
        <w:t xml:space="preserve">Podávání informací a nabízení dalších služeb a produktů klientům banky.</w:t>
      </w:r>
    </w:p>
    <w:p>
      <w:pPr>
        <w:numPr>
          <w:ilvl w:val="0"/>
          <w:numId w:val="5"/>
        </w:numPr>
      </w:pPr>
      <w:r>
        <w:rPr/>
        <w:t xml:space="preserve">Zajištění bezpečné manipulace a optimálního množství hotovosti na přepážce.</w:t>
      </w:r>
    </w:p>
    <w:p>
      <w:pPr>
        <w:numPr>
          <w:ilvl w:val="0"/>
          <w:numId w:val="5"/>
        </w:numPr>
      </w:pPr>
      <w:r>
        <w:rPr/>
        <w:t xml:space="preserve">Zpracovávání pokladní uzávěrky a požadovaných výstupů pro back-office oddělení.</w:t>
      </w:r>
    </w:p>
    <w:p>
      <w:pPr>
        <w:numPr>
          <w:ilvl w:val="0"/>
          <w:numId w:val="5"/>
        </w:numPr>
      </w:pPr>
      <w:r>
        <w:rPr/>
        <w:t xml:space="preserve">Zajištění bezpečné úschovy hotovostí a jiných cenností.</w:t>
      </w:r>
    </w:p>
    <w:p>
      <w:pPr>
        <w:numPr>
          <w:ilvl w:val="0"/>
          <w:numId w:val="5"/>
        </w:numPr>
      </w:pPr>
      <w:r>
        <w:rPr/>
        <w:t xml:space="preserve">Manipulace hotovostních transakcí v diskrétním boxu.</w:t>
      </w:r>
    </w:p>
    <w:p>
      <w:pPr>
        <w:numPr>
          <w:ilvl w:val="0"/>
          <w:numId w:val="5"/>
        </w:numPr>
      </w:pPr>
      <w:r>
        <w:rPr/>
        <w:t xml:space="preserve">Archivace, dohledávání dokumentů, spolupráce při řešení servisních činností na pracovišti.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Pokladníci ve finančních institucích</w:t>
      </w:r>
    </w:p>
    <w:p>
      <w:pPr>
        <w:numPr>
          <w:ilvl w:val="0"/>
          <w:numId w:val="5"/>
        </w:numPr>
      </w:pPr>
      <w:r>
        <w:rPr/>
        <w:t xml:space="preserve">Pokladníci ve finančních institucích, na poštách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Pokladníci ve finančních institucích, na poštách a pracovníci v příbuzných oborech (CZ-ISCO 4211)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ve finančních institucích, na poštách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ve finančních institucích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Osvědčení ČNB o rozpoznávání bankovek a mincí podezřelých z padělání nebo pozměňování podle § 33 odst. 3 písm. b) zákona č. 136/2011 Sb., o oběhu bankovek a mincí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o provedených hotovostních operacích dle platných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péče o podkladní doklady (jejich třídění, ukládání)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pravosti, platnosti a neporušenosti přijímaných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pokladních hotovostních operací (i v cizích měnách) při vkladech a výběrech z účtů, vkladních knížek a obdobných produktů, při nákupech a prodejích cenných papírů, certifikátů, obligací, při výplatách výnosů z cenných papírů nebo při využívání speciálních produktů a služeb banky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náležitostí dokladů, na jejichž základě jsou hodnoty pokladníkem přijímány či vydávány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dotací a odvodů hotovostí do hlavní pokladny nebo trezoru banky, do bankomatů a zpracování zásilek přijatých z nočních trezorů, z hlavní pokladny či trezoru banky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vstupních dat o zpracovávaných dokladech včetně zaúčtování prováděných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směnárenství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42F0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Bankovní pokladník</dc:title>
  <dc:description>Bankovní pokladník zajišťuje pokladní a finančně-obslužné operace spojené s hotovostí v tuzemské i zahraniční měně, včetně související administrativní činnosti. </dc:description>
  <dc:subject/>
  <cp:keywords/>
  <cp:category>Specializace</cp:category>
  <cp:lastModifiedBy/>
  <dcterms:created xsi:type="dcterms:W3CDTF">2017-11-22T09:08:34+01:00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