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Kurýr</w:t>
      </w:r>
      <w:bookmarkEnd w:id="1"/>
    </w:p>
    <w:p>
      <w:pPr/>
      <w:r>
        <w:rPr/>
        <w:t xml:space="preserve">Kurýr zajišťuje doručování zásilky na místo určení.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Doručování standardních a expresních zásilek.</w:t>
      </w:r>
    </w:p>
    <w:p>
      <w:pPr>
        <w:numPr>
          <w:ilvl w:val="0"/>
          <w:numId w:val="5"/>
        </w:numPr>
      </w:pPr>
      <w:r>
        <w:rPr/>
        <w:t xml:space="preserve">Smluvní přeprava osob dle požadavků.</w:t>
      </w:r>
    </w:p>
    <w:p>
      <w:pPr>
        <w:numPr>
          <w:ilvl w:val="0"/>
          <w:numId w:val="5"/>
        </w:numPr>
      </w:pPr>
      <w:r>
        <w:rPr/>
        <w:t xml:space="preserve">Zajištění každodenního firemního servisu, výběr a podání pošty.</w:t>
      </w:r>
    </w:p>
    <w:p>
      <w:pPr>
        <w:numPr>
          <w:ilvl w:val="0"/>
          <w:numId w:val="5"/>
        </w:numPr>
      </w:pPr>
      <w:r>
        <w:rPr/>
        <w:t xml:space="preserve">Občerstvovací servis na pracoviště, zajištění drobných nákupů, rozvoz letenek a květin.</w:t>
      </w:r>
    </w:p>
    <w:p>
      <w:pPr>
        <w:numPr>
          <w:ilvl w:val="0"/>
          <w:numId w:val="5"/>
        </w:numPr>
      </w:pPr>
      <w:r>
        <w:rPr/>
        <w:t xml:space="preserve">Inkasní služby - dobírky, platební dokumenty, potvrzení.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9621</w:t>
            </w:r>
          </w:p>
        </w:tc>
        <w:tc>
          <w:tcPr>
            <w:tcW w:w="2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14 906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Kurýr/kurýrka (37-040-E)</w:t>
      </w:r>
    </w:p>
    <w:p/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1" w:name="_Toc11"/>
      <w:r>
        <w:t>Zdravotní podmínky</w:t>
      </w:r>
      <w:bookmarkEnd w:id="11"/>
    </w:p>
    <w:p>
      <w:pPr>
        <w:pStyle w:val="Heading3"/>
      </w:pPr>
      <w:bookmarkStart w:id="12" w:name="_Toc12"/>
      <w:r>
        <w:t>Onemocnění omezující výkon povolání / specializace povolání.</w:t>
      </w:r>
      <w:bookmarkEnd w:id="1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3" w:name="_Toc13"/>
      <w:r>
        <w:t>Onemocnění vylučující výkon povolání / specializace povolání.e</w:t>
      </w:r>
      <w:bookmarkEnd w:id="1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3880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Kurýr</dc:title>
  <dc:description>Kurýr zajišťuje doručování zásilky na místo určení.</dc:description>
  <dc:subject/>
  <cp:keywords/>
  <cp:category>Povolání</cp:category>
  <cp:lastModifiedBy/>
  <dcterms:created xsi:type="dcterms:W3CDTF">2017-11-22T09:26:33+01:00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