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správy sportu a tělovýchovy</w:t>
      </w:r>
      <w:bookmarkEnd w:id="1"/>
    </w:p>
    <w:p>
      <w:pPr/>
      <w:r>
        <w:rPr/>
        <w:t xml:space="preserve">Referent správy sportu a tělovýchovy je povolání, jehož předmětem je vedení agendy a zajišťování dílčích úkolů v oblasti sportu a tělovýchovy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územního samosprávného celku pro sport a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sportu a tělovýchovy v ÚSC, zajišťování finančního krytí a kontrola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sportu a tělovýchovy v ÚSC.</w:t>
      </w:r>
    </w:p>
    <w:p>
      <w:pPr>
        <w:numPr>
          <w:ilvl w:val="0"/>
          <w:numId w:val="5"/>
        </w:numPr>
      </w:pPr>
      <w:r>
        <w:rPr/>
        <w:t xml:space="preserve">Spolupráce při přípravě sportovních akcí v ÚSC.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CD5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správy sportu a tělovýchovy</dc:title>
  <dc:description>Referent správy sportu a tělovýchovy je povolání, jehož předmětem je vedení agendy a zajišťování dílčích úkolů v oblasti sportu a tělovýchovy v územním samosprávném celku (dále jen ÚSC).</dc:description>
  <dc:subject/>
  <cp:keywords/>
  <cp:category>Povolání</cp:category>
  <cp:lastModifiedBy/>
  <dcterms:created xsi:type="dcterms:W3CDTF">2017-11-22T09:08:34+01:00</dcterms:created>
  <dcterms:modified xsi:type="dcterms:W3CDTF">2017-11-22T09:08:34+01:00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