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Ergoterapeut</w:t>
      </w:r>
      <w:bookmarkEnd w:id="1"/>
    </w:p>
    <w:p>
      <w:pPr/>
      <w:r>
        <w:rPr/>
        <w:t xml:space="preserve"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Ergoterapeut pro děti, Ergoterapeut pro dospělé, Occupational therapist, Ergotherapeut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Ergoterapeuti se specializací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Ergoterapeuti bez specializace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4"/>
      </w:pPr>
      <w:bookmarkStart w:id="3" w:name="_Toc3"/>
      <w:r>
        <w:t>Odborní pracovníci v oblasti rehabilitace (CZ-ISCO 3255)</w:t>
      </w:r>
      <w:bookmarkEnd w:id="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ergoterapeutických vyšetření, hodnocení senzomotorických, rozumových a komunikačních schopností ve vztahu k provádění běžných denních činností (ADL)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optimálních ergoterapeutických postupů a metodik, sestavování krátkodobých a dlouhodobých plánů ergoterapie, spoluúčast na sestavování dlouhodobého plánu komplexní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ergoterapeutických postupů a metodik v individuální i skupinové ergoterapii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běžných denních činností (ADL) v nemocničním i ve vlastním sociálním prostředí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pracovních činností, ergodiagnostika, trénování tolerance zátěže a vytrvalosti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instruktáž v oblasti prevence vzniku nemocí z povolání a úprav domácího a pracovního prostředí ve vztahu k potřebám osoby a bariérám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popř. zhotovování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používání, edukace pacienta, rodinných příslušníků a ošetřovatelského personálu v používání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sociální rehabilitaci osob se zdravotním postižením, poskytování poradenství v oblasti sociální péče a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 komunikačních a rozumových funkcí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podpora v rozvíjení zájmových a rekreačních činností za účelem zlepšení funkčních schopností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patologie a patofyziologie, kineziologie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 a klinické obory např. chirurgie a traumatologie, neurologie, ortopedie aj. tvořící základ potřebný pro poskytování ergoterapeutické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obory související s poskytováním ergoterapeutické péče, např. speciální pedagogika, psychologie, sociální a pracovní rehabilitace, ergonomie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A64C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Ergoterapeut</dc:title>
  <dc:description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dc:description>
  <dc:subject/>
  <cp:keywords/>
  <cp:category>Povolání</cp:category>
  <cp:lastModifiedBy/>
  <dcterms:created xsi:type="dcterms:W3CDTF">2017-11-22T09:25:33+01:00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