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Designér koupelen</w:t>
      </w:r>
      <w:bookmarkEnd w:id="1"/>
    </w:p>
    <w:p>
      <w:pPr/>
      <w:r>
        <w:rPr/>
        <w:t xml:space="preserve">Designér koupelen navrhuje interiéry koupelen, wellness, sociálních zařízení a dalších prostor vybavených keramickými, případně skleněnými nebo kamennými obkladovými prvky, poskytuje odborné poradenství při výběru obkladových materiálů a zařizovacích předmětů, včetně výpočtů spotřeby materiálů a sestavení rozpočtu.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Interiérový designér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odborného poradenství při výběru obkladových materiálů a zařizovacích předmětů do koupelen, wellness, sociálních zařízení a dalších prostor.</w:t>
      </w:r>
    </w:p>
    <w:p>
      <w:pPr>
        <w:numPr>
          <w:ilvl w:val="0"/>
          <w:numId w:val="5"/>
        </w:numPr>
      </w:pPr>
      <w:r>
        <w:rPr/>
        <w:t xml:space="preserve">Vypracování návrhu nové realizace nebo rekonstrukce koupelen a dalších prostor řešených keramickými případně skleněnými nebo kamennými obkladovými prvky na stěnách a podlahách, včetně návrhu optimálního dispozičního řešení, se zohledněním estetických a ergonomických zásad, zdravotních, hygienických a bezpečnostních norem a předpisů.</w:t>
      </w:r>
    </w:p>
    <w:p>
      <w:pPr>
        <w:numPr>
          <w:ilvl w:val="0"/>
          <w:numId w:val="5"/>
        </w:numPr>
      </w:pPr>
      <w:r>
        <w:rPr/>
        <w:t xml:space="preserve">Zpracování grafických podkladů (vizualizace, kladečské plány).</w:t>
      </w:r>
    </w:p>
    <w:p>
      <w:pPr>
        <w:numPr>
          <w:ilvl w:val="0"/>
          <w:numId w:val="5"/>
        </w:numPr>
      </w:pPr>
      <w:r>
        <w:rPr/>
        <w:t xml:space="preserve">Provádění výpočtů spotřeby obkladových materiálů a dalších materiálů souvisejících s projektem.</w:t>
      </w:r>
    </w:p>
    <w:p>
      <w:pPr>
        <w:numPr>
          <w:ilvl w:val="0"/>
          <w:numId w:val="5"/>
        </w:numPr>
      </w:pPr>
      <w:r>
        <w:rPr/>
        <w:t xml:space="preserve">Zpracování rozpočtu realizace nebo rekonstrukce.</w:t>
      </w:r>
    </w:p>
    <w:p>
      <w:pPr>
        <w:numPr>
          <w:ilvl w:val="0"/>
          <w:numId w:val="5"/>
        </w:numPr>
      </w:pPr>
      <w:r>
        <w:rPr/>
        <w:t xml:space="preserve">Zajištění obchodní činnosti související s realizací nebo rekonstrukcí (prezentace výrobků, objednávky obkladových materiálů, lepících a spárovacích hmot, stavební chemie, sanitární keramiky, van, sprch, armatur a dalších zařizovacích prvků, popř. služeb souvisejících s realizací nebo rekonstrukci).</w:t>
      </w:r>
    </w:p>
    <w:p>
      <w:pPr>
        <w:numPr>
          <w:ilvl w:val="0"/>
          <w:numId w:val="5"/>
        </w:numPr>
      </w:pPr>
      <w:r>
        <w:rPr/>
        <w:t xml:space="preserve">Řízení procesu realizace nebo rekonstrukce dle zpracovaného návrhu.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Návrháři interiérů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Designér/designérka koupelen (28-046-N)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obkladových materiálů a zařizovacích předmětů do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interiéru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dispozičního a barevného řešení a grafické vizualizace návrhu realizace nebo rekonstrukce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Dodavatelské zajištění a dohled nad realizací nebo rekonstrukcí koupelny wellness,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realizace investiční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2037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Designér koupelen</dc:title>
  <dc:description>Designér koupelen navrhuje interiéry koupelen, wellness, sociálních zařízení a dalších prostor vybavených keramickými, případně skleněnými nebo kamennými obkladovými prvky, poskytuje odborné poradenství při výběru obkladových materiálů a zařizovacích předmětů, včetně výpočtů spotřeby materiálů a sestavení rozpočtu.</dc:description>
  <dc:subject/>
  <cp:keywords/>
  <cp:category>Povolání</cp:category>
  <cp:lastModifiedBy/>
  <dcterms:created xsi:type="dcterms:W3CDTF">2017-11-22T09:25:31+01:00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