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pojistných událostí</w:t>
      </w:r>
      <w:bookmarkEnd w:id="1"/>
    </w:p>
    <w:p>
      <w:pPr/>
      <w:r>
        <w:rPr/>
        <w:t xml:space="preserve">Disponent likvidace pojistných událostí provádí metodické řízení likvidací pojistných událostí, kontrolní činnost a likvidaci nejnáročnějších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Specialista likvidátor pojistných událostí, Manager likvidace pojistných událostí, Vedoucí posuzovatel pojistných událostí, Claims Supervisor, Claims Examiner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pojistných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Koordinace a 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Konzultační, poradenská a lektorská činnost v oblasti likvidace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>
      <w:pPr>
        <w:numPr>
          <w:ilvl w:val="0"/>
          <w:numId w:val="5"/>
        </w:numPr>
      </w:pPr>
      <w:r>
        <w:rPr/>
        <w:t xml:space="preserve">Formulování požadavků na automatizované zpracování pracovních postupů v likvidaci pojistných událostí.</w:t>
      </w:r>
    </w:p>
    <w:p>
      <w:pPr>
        <w:numPr>
          <w:ilvl w:val="0"/>
          <w:numId w:val="5"/>
        </w:numPr>
      </w:pPr>
      <w:r>
        <w:rPr/>
        <w:t xml:space="preserve">Spolupráce při tvorbě nových provozních systémů.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137 371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160 246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114 634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100 887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kvalifikační stupeň odborné způsobilosti samostatných likvidátorů pojistných událostí, podle zákona č. 38/2004 Sb., o pojišťovacích zprostředkovatelích a samostatných likvidátorech pojistných událostí 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škodní průběhy jednotlivých skupin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9E98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pojistných událostí</dc:title>
  <dc:description>Disponent likvidace pojistných událostí provádí metodické řízení likvidací pojistných událostí, kontrolní činnost a likvidaci nejnáročnějších pojistných událostí.</dc:description>
  <dc:subject/>
  <cp:keywords/>
  <cp:category>Specializace</cp:category>
  <cp:lastModifiedBy/>
  <dcterms:created xsi:type="dcterms:W3CDTF">2017-11-22T09:24:46+01:00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