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Autolakýrník přípravář</w:t>
      </w:r>
      <w:bookmarkEnd w:id="1"/>
    </w:p>
    <w:p>
      <w:pPr/>
      <w:r>
        <w:rPr/>
        <w:t xml:space="preserve">Autolakýrník přípravář posuzuje druh a rozsah poškození povrchových částí vozidla, volí a provádí 
opravy správným technologickým postupem v rozsahu podkladových technologických vrstev.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povrchová úprava kovů i nekovových materiálů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Autolakýrník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Autolakýrník přípravář, Autolakýrník finální povrchové úpravy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Dodržování zásad BOZP a PO a znalost související legislativy.</w:t>
      </w:r>
    </w:p>
    <w:p>
      <w:pPr>
        <w:numPr>
          <w:ilvl w:val="0"/>
          <w:numId w:val="5"/>
        </w:numPr>
      </w:pPr>
      <w:r>
        <w:rPr/>
        <w:t xml:space="preserve">Posouzení druhu a rozsahu poškození nátěrového systému vozidla a následná volba technologického postupu a rozsahu opravy.</w:t>
      </w:r>
    </w:p>
    <w:p>
      <w:pPr>
        <w:numPr>
          <w:ilvl w:val="0"/>
          <w:numId w:val="5"/>
        </w:numPr>
      </w:pPr>
      <w:r>
        <w:rPr/>
        <w:t xml:space="preserve">Volba a použití vhodných podkladových nátěrových hmot (základové barvy, tmely a plniče) a pomocných materiálů (brusiv, čističů, atd.) při opravě.</w:t>
      </w:r>
    </w:p>
    <w:p>
      <w:pPr>
        <w:numPr>
          <w:ilvl w:val="0"/>
          <w:numId w:val="5"/>
        </w:numPr>
      </w:pPr>
      <w:r>
        <w:rPr/>
        <w:t xml:space="preserve">Maskování vozidla před aplikací nátěrových hmot.</w:t>
      </w:r>
    </w:p>
    <w:p>
      <w:pPr>
        <w:numPr>
          <w:ilvl w:val="0"/>
          <w:numId w:val="5"/>
        </w:numPr>
      </w:pPr>
      <w:r>
        <w:rPr/>
        <w:t xml:space="preserve">Příprava povrchu karoserie, stanovení způsobu a provádění očištění, odmaštění, odstranění starých nátěrových hmot a zbytkových lepidel, eliminace koroze.</w:t>
      </w:r>
    </w:p>
    <w:p>
      <w:pPr>
        <w:numPr>
          <w:ilvl w:val="0"/>
          <w:numId w:val="5"/>
        </w:numPr>
      </w:pPr>
      <w:r>
        <w:rPr/>
        <w:t xml:space="preserve">Obsluha technologických zařízení lakovny.</w:t>
      </w:r>
    </w:p>
    <w:p>
      <w:pPr>
        <w:numPr>
          <w:ilvl w:val="0"/>
          <w:numId w:val="5"/>
        </w:numPr>
      </w:pPr>
      <w:r>
        <w:rPr/>
        <w:t xml:space="preserve">Aplikace podkladových nátěrových hmot pneumatickými stříkacími pistolemi, jejich ošetřování, údržba a seřízení.</w:t>
      </w:r>
    </w:p>
    <w:p>
      <w:pPr>
        <w:numPr>
          <w:ilvl w:val="0"/>
          <w:numId w:val="5"/>
        </w:numPr>
      </w:pPr>
      <w:r>
        <w:rPr/>
        <w:t xml:space="preserve">Broušení tmelů a plničů do roviny.</w:t>
      </w:r>
    </w:p>
    <w:p>
      <w:pPr>
        <w:numPr>
          <w:ilvl w:val="0"/>
          <w:numId w:val="5"/>
        </w:numPr>
      </w:pPr>
      <w:r>
        <w:rPr/>
        <w:t xml:space="preserve">Oprava defektů, odstranění nečistot a konečná úprava finálních lakovaných povrchů broušením a leštěním.</w:t>
      </w:r>
    </w:p>
    <w:p>
      <w:pPr>
        <w:numPr>
          <w:ilvl w:val="0"/>
          <w:numId w:val="5"/>
        </w:numPr>
      </w:pPr>
      <w:r>
        <w:rPr/>
        <w:t xml:space="preserve">Demontáž a montáž dílů a částí karosérií.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Lakýrníci automobilů a jiných vozidel</w:t>
      </w:r>
    </w:p>
    <w:p>
      <w:pPr>
        <w:numPr>
          <w:ilvl w:val="0"/>
          <w:numId w:val="5"/>
        </w:numPr>
      </w:pPr>
      <w:r>
        <w:rPr/>
        <w:t xml:space="preserve">Lakýrníci a natěrači (kromě stavebních)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Lakýrníci a natěrači (kromě stavebních) (CZ-ISCO 7132)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22 725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59 639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83 522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49 013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64 492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35 460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90 577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56 929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58 467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29 847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51 970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21 352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45 865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69 383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7132</w:t>
            </w:r>
          </w:p>
        </w:tc>
        <w:tc>
          <w:tcPr>
            <w:tcW w:w="2000" w:type="dxa"/>
          </w:tcPr>
          <w:p>
            <w:pPr/>
            <w:r>
              <w:rPr/>
              <w:t xml:space="preserve">Lakýrníci a natěrači (kromě stavebních)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44 447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71321</w:t>
            </w:r>
          </w:p>
        </w:tc>
        <w:tc>
          <w:tcPr>
            <w:tcW w:w="2000" w:type="dxa"/>
          </w:tcPr>
          <w:p>
            <w:pPr/>
            <w:r>
              <w:rPr/>
              <w:t xml:space="preserve">Lakýrníci automobilů a jiných vozidel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57 666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7132</w:t>
            </w:r>
          </w:p>
        </w:tc>
        <w:tc>
          <w:tcPr>
            <w:tcW w:w="3000" w:type="dxa"/>
          </w:tcPr>
          <w:p>
            <w:pPr/>
            <w:r>
              <w:rPr/>
              <w:t xml:space="preserve">Lakýrníci a natěrači (kromě stavebních)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http://data.europa.eu/esco/isco/C7132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Leštění karoserií automobilů po konečném nástřiku.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lakýrník, lakýrnické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Autolakýrník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23-61-H/01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3"/>
      </w:pPr>
      <w:bookmarkStart w:id="14" w:name="_Toc14"/>
      <w:r>
        <w:t>Další vzdělání</w:t>
      </w:r>
      <w:bookmarkEnd w:id="14"/>
    </w:p>
    <w:p>
      <w:pPr>
        <w:pStyle w:val="Heading4"/>
      </w:pPr>
      <w:bookmarkStart w:id="15" w:name="_Toc15"/>
      <w:r>
        <w:t>Profesní kvalifikace</w:t>
      </w:r>
      <w:bookmarkEnd w:id="15"/>
    </w:p>
    <w:p>
      <w:pPr>
        <w:numPr>
          <w:ilvl w:val="0"/>
          <w:numId w:val="5"/>
        </w:numPr>
      </w:pPr>
      <w:r>
        <w:rPr/>
        <w:t xml:space="preserve">Autolakýrník – přípravář / autolakýrnice – přípravářka (23-018-H)</w:t>
      </w:r>
    </w:p>
    <w:p/>
    <w:p>
      <w:pPr>
        <w:pStyle w:val="Heading3"/>
      </w:pPr>
      <w:bookmarkStart w:id="16" w:name="_Toc16"/>
      <w:r>
        <w:t>Legislativní požadavky</w:t>
      </w:r>
      <w:bookmarkEnd w:id="16"/>
    </w:p>
    <w:p>
      <w:pPr>
        <w:numPr>
          <w:ilvl w:val="0"/>
          <w:numId w:val="5"/>
        </w:numPr>
      </w:pPr>
      <w:r>
        <w:rPr/>
        <w:t xml:space="preserve">povinné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Řízení nákladních automobilů - řidičský průkaz sk. C podle vyhlášky č. 31/2001 Sb., o řidičských průkazech a o registru řidičů</w:t>
      </w:r>
    </w:p>
    <w:p/>
    <w:p/>
    <w:p>
      <w:pPr>
        <w:pStyle w:val="Heading2"/>
      </w:pPr>
      <w:bookmarkStart w:id="17" w:name="_Toc17"/>
      <w:r>
        <w:t>Kompetenční požadavky</w:t>
      </w:r>
      <w:bookmarkEnd w:id="17"/>
    </w:p>
    <w:p>
      <w:pPr>
        <w:pStyle w:val="Heading3"/>
      </w:pPr>
      <w:bookmarkStart w:id="18" w:name="_Toc18"/>
      <w:r>
        <w:t>Odborné dovednosti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l24.E.1003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zásad BOZP a PO v lakovně a orientace v právních předpisech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e74.D.3071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druhu a rozsahu poškození vozidla a následná volba technologického postupu a rozsahu opravy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e74.A.2831</w:t>
            </w:r>
          </w:p>
        </w:tc>
        <w:tc>
          <w:tcPr>
            <w:tcW w:w="3000" w:type="dxa"/>
          </w:tcPr>
          <w:p>
            <w:pPr/>
            <w:r>
              <w:rPr/>
              <w:t xml:space="preserve">Maskování vozidla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e73.A.2551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povrchu karoserie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e71.D.2831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Volba, příprava a aplikace podkladových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e73.B.4831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Základní obsluha zařízení lakovny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e73.A.2832</w:t>
            </w:r>
          </w:p>
        </w:tc>
        <w:tc>
          <w:tcPr>
            <w:tcW w:w="3000" w:type="dxa"/>
          </w:tcPr>
          <w:p>
            <w:pPr/>
            <w:r>
              <w:rPr/>
              <w:t xml:space="preserve">Aplikace podkladových nátěrových hmot pneumatickými stříkacími pistolemi. Seřízení, ošetřování a údržba stříkacích pistolí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e73.A.2441</w:t>
            </w:r>
          </w:p>
        </w:tc>
        <w:tc>
          <w:tcPr>
            <w:tcW w:w="3000" w:type="dxa"/>
          </w:tcPr>
          <w:p>
            <w:pPr/>
            <w:r>
              <w:rPr/>
              <w:t xml:space="preserve">Oprava lakovaných povrchů broušením a leštěním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e74.A.3156</w:t>
            </w:r>
          </w:p>
        </w:tc>
        <w:tc>
          <w:tcPr>
            <w:tcW w:w="3000" w:type="dxa"/>
          </w:tcPr>
          <w:p>
            <w:pPr/>
            <w:r>
              <w:rPr/>
              <w:t xml:space="preserve">Demontáž a montáž drobných částí karosérií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Odborné znalosti</w:t>
      </w:r>
      <w:bookmarkEnd w:id="19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g11._.0044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lakýrnických a natěračských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e73._.0083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nátěrů a stříkání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e73._.0055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povrchových úprav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20" w:name="_Toc20"/>
      <w:r>
        <w:t>Digitální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1" w:name="_Toc21"/>
      <w:r>
        <w:t>Měkké kompetence</w:t>
      </w:r>
      <w:bookmarkEnd w:id="2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2" w:name="_Toc22"/>
      <w:r>
        <w:t>Zdravotní podmínky</w:t>
      </w:r>
      <w:bookmarkEnd w:id="22"/>
    </w:p>
    <w:p>
      <w:pPr>
        <w:pStyle w:val="Heading3"/>
      </w:pPr>
      <w:bookmarkStart w:id="23" w:name="_Toc23"/>
      <w:r>
        <w:t>Onemocnění omezující výkon povolání / specializace povolání.</w:t>
      </w:r>
      <w:bookmarkEnd w:id="23"/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pStyle w:val="Heading3"/>
      </w:pPr>
      <w:bookmarkStart w:id="24" w:name="_Toc24"/>
      <w:r>
        <w:t>Onemocnění vylučující výkon povolání / specializace povolání.e</w:t>
      </w:r>
      <w:bookmarkEnd w:id="24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E71DD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Autolakýrník přípravář</dc:title>
  <dc:description>Autolakýrník přípravář posuzuje druh a rozsah poškození povrchových částí vozidla, volí a provádí 
opravy správným technologickým postupem v rozsahu podkladových technologických vrstev.</dc:description>
  <dc:subject/>
  <cp:keywords/>
  <cp:category>Specializace</cp:category>
  <cp:lastModifiedBy/>
  <dcterms:created xsi:type="dcterms:W3CDTF">2017-11-22T09:08:32+01:00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